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052" w:rsidRDefault="00832052" w:rsidP="00832052">
      <w:pPr>
        <w:rPr>
          <w:color w:val="000000" w:themeColor="text1"/>
        </w:rPr>
      </w:pPr>
      <w:bookmarkStart w:id="0" w:name="_GoBack"/>
      <w:bookmarkEnd w:id="0"/>
    </w:p>
    <w:p w:rsidR="00782CEA" w:rsidRPr="00DD3A7F" w:rsidRDefault="00782CEA" w:rsidP="00832052">
      <w:pPr>
        <w:rPr>
          <w:color w:val="000000" w:themeColor="text1"/>
        </w:rPr>
      </w:pPr>
    </w:p>
    <w:p w:rsidR="00782CEA" w:rsidRPr="00782CEA" w:rsidRDefault="00782CEA" w:rsidP="00DD3A7F">
      <w:pPr>
        <w:spacing w:line="240" w:lineRule="auto"/>
        <w:jc w:val="center"/>
        <w:rPr>
          <w:b/>
          <w:color w:val="000000" w:themeColor="text1"/>
          <w:sz w:val="28"/>
          <w:szCs w:val="28"/>
        </w:rPr>
      </w:pPr>
    </w:p>
    <w:p w:rsidR="00DD3A7F" w:rsidRPr="00782CEA" w:rsidRDefault="00011702" w:rsidP="00782CEA">
      <w:pPr>
        <w:pStyle w:val="Sinespaciado"/>
        <w:jc w:val="center"/>
        <w:rPr>
          <w:b/>
          <w:sz w:val="28"/>
          <w:szCs w:val="28"/>
        </w:rPr>
      </w:pPr>
      <w:r w:rsidRPr="00782CEA">
        <w:rPr>
          <w:b/>
          <w:sz w:val="28"/>
          <w:szCs w:val="28"/>
        </w:rPr>
        <w:t xml:space="preserve">INFORME ECONÓMICO E INTERNACIONAL </w:t>
      </w:r>
      <w:r w:rsidR="001F5B42">
        <w:rPr>
          <w:b/>
          <w:sz w:val="28"/>
          <w:szCs w:val="28"/>
        </w:rPr>
        <w:t>ELABORADO POR</w:t>
      </w:r>
      <w:r w:rsidRPr="00782CEA">
        <w:rPr>
          <w:b/>
          <w:sz w:val="28"/>
          <w:szCs w:val="28"/>
        </w:rPr>
        <w:t xml:space="preserve"> LA</w:t>
      </w:r>
    </w:p>
    <w:p w:rsidR="00832052" w:rsidRPr="00782CEA" w:rsidRDefault="00011702" w:rsidP="00782CEA">
      <w:pPr>
        <w:pStyle w:val="Sinespaciado"/>
        <w:jc w:val="center"/>
        <w:rPr>
          <w:b/>
          <w:sz w:val="28"/>
          <w:szCs w:val="28"/>
        </w:rPr>
      </w:pPr>
      <w:r w:rsidRPr="00782CEA">
        <w:rPr>
          <w:b/>
          <w:sz w:val="28"/>
          <w:szCs w:val="28"/>
        </w:rPr>
        <w:t>CÁMARA DE IMPORTADORES DE LA REPÚBLICA ARGENTINA (CIRA)</w:t>
      </w:r>
    </w:p>
    <w:p w:rsidR="00782CEA" w:rsidRPr="00782CEA" w:rsidRDefault="00782CEA" w:rsidP="00782CEA">
      <w:pPr>
        <w:pStyle w:val="Sinespaciado"/>
        <w:jc w:val="center"/>
        <w:rPr>
          <w:b/>
          <w:sz w:val="28"/>
          <w:szCs w:val="28"/>
        </w:rPr>
      </w:pPr>
      <w:r w:rsidRPr="00782CEA">
        <w:rPr>
          <w:b/>
          <w:sz w:val="28"/>
          <w:szCs w:val="28"/>
        </w:rPr>
        <w:t>Julio de 2018</w:t>
      </w:r>
    </w:p>
    <w:p w:rsidR="00832052" w:rsidRDefault="00832052" w:rsidP="00DD3A7F">
      <w:pPr>
        <w:pStyle w:val="Direccindelremitente"/>
        <w:jc w:val="center"/>
        <w:rPr>
          <w:b/>
          <w:color w:val="000000" w:themeColor="text1"/>
          <w:sz w:val="44"/>
          <w:szCs w:val="44"/>
          <w:u w:val="single"/>
        </w:rPr>
      </w:pPr>
    </w:p>
    <w:p w:rsidR="00782CEA" w:rsidRPr="00DD3A7F" w:rsidRDefault="00782CEA" w:rsidP="00DD3A7F">
      <w:pPr>
        <w:pStyle w:val="Direccindelremitente"/>
        <w:jc w:val="center"/>
        <w:rPr>
          <w:b/>
          <w:color w:val="000000" w:themeColor="text1"/>
          <w:sz w:val="44"/>
          <w:szCs w:val="44"/>
          <w:u w:val="single"/>
        </w:rPr>
      </w:pPr>
    </w:p>
    <w:p w:rsidR="00832052" w:rsidRPr="00782CEA" w:rsidRDefault="00011702" w:rsidP="00832052">
      <w:pPr>
        <w:pStyle w:val="Direccindelremitente"/>
        <w:jc w:val="center"/>
        <w:rPr>
          <w:b/>
          <w:color w:val="000000" w:themeColor="text1"/>
          <w:sz w:val="32"/>
          <w:szCs w:val="32"/>
          <w:u w:val="single"/>
        </w:rPr>
      </w:pPr>
      <w:r w:rsidRPr="00782CEA">
        <w:rPr>
          <w:b/>
          <w:color w:val="000000" w:themeColor="text1"/>
          <w:sz w:val="32"/>
          <w:szCs w:val="32"/>
          <w:u w:val="single"/>
        </w:rPr>
        <w:t>LA ARGENTINA Y LAS IMPORTACIONES</w:t>
      </w:r>
    </w:p>
    <w:p w:rsidR="00832052" w:rsidRPr="00782CEA" w:rsidRDefault="00832052" w:rsidP="00832052">
      <w:pPr>
        <w:pStyle w:val="Direccindelremitente"/>
        <w:jc w:val="center"/>
        <w:rPr>
          <w:b/>
          <w:color w:val="000000" w:themeColor="text1"/>
          <w:sz w:val="26"/>
          <w:szCs w:val="26"/>
          <w:u w:val="single"/>
        </w:rPr>
      </w:pPr>
      <w:r w:rsidRPr="00782CEA">
        <w:rPr>
          <w:b/>
          <w:color w:val="000000" w:themeColor="text1"/>
          <w:sz w:val="26"/>
          <w:szCs w:val="26"/>
          <w:u w:val="single"/>
        </w:rPr>
        <w:t>Consideraciones</w:t>
      </w:r>
      <w:r w:rsidR="00011702" w:rsidRPr="00782CEA">
        <w:rPr>
          <w:b/>
          <w:color w:val="000000" w:themeColor="text1"/>
          <w:sz w:val="26"/>
          <w:szCs w:val="26"/>
          <w:u w:val="single"/>
        </w:rPr>
        <w:t>, c</w:t>
      </w:r>
      <w:r w:rsidRPr="00782CEA">
        <w:rPr>
          <w:b/>
          <w:color w:val="000000" w:themeColor="text1"/>
          <w:sz w:val="26"/>
          <w:szCs w:val="26"/>
          <w:u w:val="single"/>
        </w:rPr>
        <w:t>omparaciones y análisis</w:t>
      </w:r>
    </w:p>
    <w:p w:rsidR="00832052" w:rsidRPr="00782CEA" w:rsidRDefault="00832052" w:rsidP="00832052">
      <w:pPr>
        <w:pStyle w:val="Direccindelremitente"/>
        <w:jc w:val="center"/>
        <w:rPr>
          <w:b/>
          <w:color w:val="000000" w:themeColor="text1"/>
          <w:sz w:val="26"/>
          <w:szCs w:val="26"/>
          <w:u w:val="single"/>
        </w:rPr>
      </w:pPr>
    </w:p>
    <w:p w:rsidR="00832052" w:rsidRDefault="00832052" w:rsidP="00832052">
      <w:pPr>
        <w:pStyle w:val="Direccindelremitente"/>
        <w:jc w:val="center"/>
        <w:rPr>
          <w:b/>
          <w:color w:val="000000" w:themeColor="text1"/>
          <w:sz w:val="44"/>
          <w:szCs w:val="44"/>
          <w:u w:val="single"/>
        </w:rPr>
      </w:pPr>
    </w:p>
    <w:p w:rsidR="00832052" w:rsidRPr="00DD3A7F" w:rsidRDefault="00832052" w:rsidP="00832052">
      <w:pPr>
        <w:pStyle w:val="Direccindelremitente"/>
        <w:rPr>
          <w:sz w:val="24"/>
          <w:szCs w:val="24"/>
        </w:rPr>
      </w:pPr>
    </w:p>
    <w:p w:rsidR="00832052" w:rsidRPr="00DD3A7F" w:rsidRDefault="00832052" w:rsidP="00832052">
      <w:pPr>
        <w:pStyle w:val="Prrafodelista"/>
        <w:numPr>
          <w:ilvl w:val="0"/>
          <w:numId w:val="13"/>
        </w:numPr>
        <w:tabs>
          <w:tab w:val="left" w:pos="2325"/>
        </w:tabs>
        <w:rPr>
          <w:b/>
          <w:sz w:val="24"/>
          <w:szCs w:val="24"/>
          <w:u w:val="single"/>
        </w:rPr>
      </w:pPr>
      <w:r w:rsidRPr="00DD3A7F">
        <w:rPr>
          <w:b/>
          <w:sz w:val="24"/>
          <w:szCs w:val="24"/>
          <w:u w:val="single"/>
        </w:rPr>
        <w:t>La Argentina y su internacionalidad comercial 2017</w:t>
      </w:r>
    </w:p>
    <w:p w:rsidR="00832052" w:rsidRPr="00DD3A7F" w:rsidRDefault="00832052" w:rsidP="00832052">
      <w:pPr>
        <w:pStyle w:val="Prrafodelista"/>
        <w:tabs>
          <w:tab w:val="left" w:pos="2325"/>
        </w:tabs>
        <w:ind w:firstLine="0"/>
        <w:rPr>
          <w:b/>
          <w:sz w:val="24"/>
          <w:szCs w:val="24"/>
          <w:u w:val="single"/>
        </w:rPr>
      </w:pPr>
    </w:p>
    <w:p w:rsidR="00832052" w:rsidRDefault="00832052" w:rsidP="00832052">
      <w:pPr>
        <w:pStyle w:val="Prrafodelista"/>
        <w:tabs>
          <w:tab w:val="left" w:pos="2325"/>
        </w:tabs>
        <w:ind w:firstLine="0"/>
        <w:jc w:val="both"/>
        <w:rPr>
          <w:b/>
          <w:i/>
          <w:sz w:val="24"/>
          <w:szCs w:val="24"/>
        </w:rPr>
      </w:pPr>
    </w:p>
    <w:p w:rsidR="00782CEA" w:rsidRPr="00DD3A7F" w:rsidRDefault="00782CEA" w:rsidP="00832052">
      <w:pPr>
        <w:pStyle w:val="Prrafodelista"/>
        <w:tabs>
          <w:tab w:val="left" w:pos="2325"/>
        </w:tabs>
        <w:ind w:firstLine="0"/>
        <w:jc w:val="both"/>
        <w:rPr>
          <w:b/>
          <w:i/>
          <w:sz w:val="24"/>
          <w:szCs w:val="24"/>
        </w:rPr>
      </w:pPr>
    </w:p>
    <w:p w:rsidR="00832052" w:rsidRPr="00DD3A7F" w:rsidRDefault="00832052" w:rsidP="00832052">
      <w:pPr>
        <w:tabs>
          <w:tab w:val="left" w:pos="1134"/>
        </w:tabs>
        <w:ind w:left="360"/>
        <w:jc w:val="both"/>
        <w:rPr>
          <w:sz w:val="24"/>
          <w:szCs w:val="24"/>
        </w:rPr>
      </w:pPr>
      <w:r w:rsidRPr="00DD3A7F">
        <w:rPr>
          <w:sz w:val="24"/>
          <w:szCs w:val="24"/>
        </w:rPr>
        <w:tab/>
        <w:t>La Argentina es un país con escasa apertura comercial.</w:t>
      </w:r>
    </w:p>
    <w:p w:rsidR="00832052" w:rsidRPr="00DD3A7F" w:rsidRDefault="00832052" w:rsidP="00832052">
      <w:pPr>
        <w:tabs>
          <w:tab w:val="left" w:pos="1134"/>
          <w:tab w:val="left" w:pos="1701"/>
        </w:tabs>
        <w:ind w:left="360"/>
        <w:jc w:val="both"/>
        <w:rPr>
          <w:sz w:val="24"/>
          <w:szCs w:val="24"/>
        </w:rPr>
      </w:pPr>
      <w:r w:rsidRPr="00DD3A7F">
        <w:rPr>
          <w:sz w:val="24"/>
          <w:szCs w:val="24"/>
        </w:rPr>
        <w:tab/>
        <w:t xml:space="preserve">Según los datos del Banco Mundial (BM), la suma de exportaciones e importaciones de bienes y servicios en el reciente 2017 equivale solo al 25% del PBI. Se trata de uno de los más bajos ratios del mundo. </w:t>
      </w:r>
    </w:p>
    <w:p w:rsidR="00832052" w:rsidRPr="00DD3A7F" w:rsidRDefault="00832052" w:rsidP="00832052">
      <w:pPr>
        <w:tabs>
          <w:tab w:val="left" w:pos="1134"/>
          <w:tab w:val="left" w:pos="1701"/>
        </w:tabs>
        <w:ind w:left="360"/>
        <w:jc w:val="both"/>
        <w:rPr>
          <w:sz w:val="24"/>
          <w:szCs w:val="24"/>
        </w:rPr>
      </w:pPr>
      <w:r w:rsidRPr="00DD3A7F">
        <w:rPr>
          <w:sz w:val="24"/>
          <w:szCs w:val="24"/>
        </w:rPr>
        <w:tab/>
        <w:t>Un modo de evaluar e interpretar ese resultado es compararlo. Así, la primera relación que puede obtenerse es que ese ratio en Latinoamérica y el Caribe en su conjunto llega al 43% (poco menos que el doble que el argentino).</w:t>
      </w:r>
    </w:p>
    <w:p w:rsidR="00832052" w:rsidRPr="00DD3A7F" w:rsidRDefault="00832052" w:rsidP="00832052">
      <w:pPr>
        <w:tabs>
          <w:tab w:val="left" w:pos="1134"/>
        </w:tabs>
        <w:ind w:left="360"/>
        <w:jc w:val="both"/>
        <w:rPr>
          <w:sz w:val="24"/>
          <w:szCs w:val="24"/>
        </w:rPr>
      </w:pPr>
      <w:r w:rsidRPr="00DD3A7F">
        <w:rPr>
          <w:sz w:val="24"/>
          <w:szCs w:val="24"/>
        </w:rPr>
        <w:tab/>
        <w:t xml:space="preserve">Más aún: puede afirmarse que ese dato en nuestro país es más bajo hoy que hace algunos (no demasiados) años. Efectivamente, el incremento del PBI medido en dólares y el descenso del comercio internacional argentino, comparándolo con los años de récord de exportaciones e importaciones, ha hecho que este ratio sea más bajo hoy que en 2010, 2011 y 2012 (cuando rondaba el 35% en nuestro país, mientras en Latinoamérica y el Caribe en su conjunto alcanzaba el 45%). </w:t>
      </w:r>
    </w:p>
    <w:p w:rsidR="00832052" w:rsidRPr="00DD3A7F" w:rsidRDefault="00832052" w:rsidP="00832052">
      <w:pPr>
        <w:tabs>
          <w:tab w:val="left" w:pos="1134"/>
        </w:tabs>
        <w:ind w:left="360"/>
        <w:jc w:val="both"/>
        <w:rPr>
          <w:sz w:val="24"/>
          <w:szCs w:val="24"/>
        </w:rPr>
      </w:pPr>
      <w:r w:rsidRPr="00DD3A7F">
        <w:rPr>
          <w:sz w:val="24"/>
          <w:szCs w:val="24"/>
        </w:rPr>
        <w:tab/>
        <w:t xml:space="preserve">El récord se obtuvo en el año 2002, cuando la devaluación operada a inicios de ese año (que redujo sustancialmente el valor del PBI en dólares) llevó al comercio exterior total (exportaciones e importaciones) a un porcentaje de 42% del PBI; aunque debe advertirse que, </w:t>
      </w:r>
      <w:r w:rsidRPr="00DD3A7F">
        <w:rPr>
          <w:sz w:val="24"/>
          <w:szCs w:val="24"/>
        </w:rPr>
        <w:lastRenderedPageBreak/>
        <w:t xml:space="preserve">por las condiciones surgidas del mega ajuste cambiario de ese tiempo y la crisis económica producida en Argentina por aquellos momentos, las circunstancias que permitieron ese ratio fueron excepcionales y no repetibles. </w:t>
      </w:r>
    </w:p>
    <w:p w:rsidR="00832052" w:rsidRPr="00DD3A7F" w:rsidRDefault="00832052" w:rsidP="00832052">
      <w:pPr>
        <w:tabs>
          <w:tab w:val="left" w:pos="1134"/>
        </w:tabs>
        <w:ind w:left="360"/>
        <w:jc w:val="both"/>
        <w:rPr>
          <w:sz w:val="24"/>
          <w:szCs w:val="24"/>
        </w:rPr>
      </w:pPr>
      <w:r w:rsidRPr="00DD3A7F">
        <w:rPr>
          <w:sz w:val="24"/>
          <w:szCs w:val="24"/>
        </w:rPr>
        <w:tab/>
        <w:t xml:space="preserve">Si se efectúa un análisis en una serie más larga, se descubre que los ratios argentinos en relación a los ratios regionales han sido bajos desde hace mucho tiempo. En el año 2000 (etapa final de la llamada convertibilidad) el ratio era 23% y en 1995 era 20%, mientras en Latinoamérica en 2000 el ratio era 38% y en 1995 había sido 33%. </w:t>
      </w:r>
    </w:p>
    <w:p w:rsidR="00832052" w:rsidRPr="00DD3A7F" w:rsidRDefault="00832052" w:rsidP="00832052">
      <w:pPr>
        <w:ind w:left="360" w:firstLine="774"/>
        <w:jc w:val="both"/>
        <w:rPr>
          <w:sz w:val="24"/>
          <w:szCs w:val="24"/>
        </w:rPr>
      </w:pPr>
      <w:r w:rsidRPr="00DD3A7F">
        <w:rPr>
          <w:sz w:val="24"/>
          <w:szCs w:val="24"/>
        </w:rPr>
        <w:t>Todo ello permite afirmar, a priori, y antes de ingresar en un análisis más profundo -que sigue a continuación en este trabajo- que Argentina tiene una economía que desde hace no poco tiempo cuenta con una participación de las exportaciones y las  importaciones en la misma que es más baja que en la región y que, a la vez, (más allá de alzas o bajas del ratio comercio exterior/PBI según la ocasión), la nuestra no es una economía que pueda afirmarse que goza de altos niveles de comercio transfronterizo (exportaciones o importaciones), sino todo lo contrario: los datos permiten suponer que Argentina, muy probablemente, en la medida en que avance aún más en la normalización de su vinculación internacional en materia productiva, comercial e inversora (en su relación al resto del mundo), deberá tender hacia un alza de las exportaciones y también de las importaciones en términos absolutos, y también en relación a su PBI.</w:t>
      </w:r>
    </w:p>
    <w:p w:rsidR="00832052" w:rsidRPr="00DD3A7F" w:rsidRDefault="00832052" w:rsidP="00832052">
      <w:pPr>
        <w:tabs>
          <w:tab w:val="left" w:pos="1134"/>
        </w:tabs>
        <w:ind w:left="360" w:firstLine="774"/>
        <w:jc w:val="both"/>
        <w:rPr>
          <w:sz w:val="24"/>
          <w:szCs w:val="24"/>
        </w:rPr>
      </w:pPr>
      <w:r w:rsidRPr="00DD3A7F">
        <w:rPr>
          <w:sz w:val="24"/>
          <w:szCs w:val="24"/>
        </w:rPr>
        <w:t xml:space="preserve">Volviendo al análisis de los datos recientes y más actuales, y comparando nuevamente los resultados del último 2017 (el dato anualizado más nuevo con el que se cuenta), y siempre según la misma fuente citada más arriba, puede sostenerse que, si se compara país por país, en Latinoamérica el nuestro muestra un resultado parecido -solo levemente superior- al de Brasil (que arroja un ratio de 24% en 2017); pero -a la vez- que todos los demás países del subcontinente exhiben una ratio superior al de los citados dos socios mayores del Mercosur. </w:t>
      </w:r>
    </w:p>
    <w:p w:rsidR="00832052" w:rsidRPr="00DD3A7F" w:rsidRDefault="00832052" w:rsidP="00832052">
      <w:pPr>
        <w:tabs>
          <w:tab w:val="left" w:pos="1134"/>
        </w:tabs>
        <w:ind w:left="360"/>
        <w:jc w:val="both"/>
        <w:rPr>
          <w:sz w:val="24"/>
          <w:szCs w:val="24"/>
        </w:rPr>
      </w:pPr>
      <w:r w:rsidRPr="00DD3A7F">
        <w:rPr>
          <w:sz w:val="24"/>
          <w:szCs w:val="24"/>
        </w:rPr>
        <w:tab/>
        <w:t xml:space="preserve">Se exhibe a continuación el </w:t>
      </w:r>
      <w:r w:rsidRPr="00DD3A7F">
        <w:rPr>
          <w:i/>
          <w:sz w:val="24"/>
          <w:szCs w:val="24"/>
        </w:rPr>
        <w:t>chart</w:t>
      </w:r>
      <w:r w:rsidRPr="00DD3A7F">
        <w:rPr>
          <w:sz w:val="24"/>
          <w:szCs w:val="24"/>
        </w:rPr>
        <w:t xml:space="preserve"> (confeccionado a través de línea de curvas) extraído del sitio oficial del Banco Mundial que muestra gráficamente la diferencia entre la curva de evolución del ratio comercio exterior / PBI en Argentina y la misma en Latinoamérica toda, desde el año 1960 hasta la fecha (2017).</w:t>
      </w:r>
    </w:p>
    <w:p w:rsidR="00832052" w:rsidRPr="00DD3A7F" w:rsidRDefault="00832052" w:rsidP="00832052">
      <w:pPr>
        <w:tabs>
          <w:tab w:val="left" w:pos="2325"/>
        </w:tabs>
        <w:ind w:left="360"/>
        <w:jc w:val="both"/>
        <w:rPr>
          <w:sz w:val="24"/>
          <w:szCs w:val="24"/>
        </w:rPr>
      </w:pPr>
    </w:p>
    <w:p w:rsidR="00832052" w:rsidRPr="00DD3A7F" w:rsidRDefault="00832052" w:rsidP="00832052">
      <w:pPr>
        <w:tabs>
          <w:tab w:val="left" w:pos="2325"/>
        </w:tabs>
        <w:ind w:left="360"/>
        <w:jc w:val="both"/>
        <w:rPr>
          <w:sz w:val="24"/>
          <w:szCs w:val="24"/>
        </w:rPr>
      </w:pPr>
      <w:r w:rsidRPr="00DD3A7F">
        <w:rPr>
          <w:noProof/>
          <w:sz w:val="24"/>
          <w:szCs w:val="24"/>
        </w:rPr>
        <w:lastRenderedPageBreak/>
        <w:drawing>
          <wp:inline distT="0" distB="0" distL="0" distR="0" wp14:anchorId="0726BE72" wp14:editId="7464D302">
            <wp:extent cx="6227445" cy="6086475"/>
            <wp:effectExtent l="0" t="0" r="190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27445" cy="6086475"/>
                    </a:xfrm>
                    <a:prstGeom prst="rect">
                      <a:avLst/>
                    </a:prstGeom>
                  </pic:spPr>
                </pic:pic>
              </a:graphicData>
            </a:graphic>
          </wp:inline>
        </w:drawing>
      </w:r>
    </w:p>
    <w:p w:rsidR="00832052" w:rsidRPr="00DD3A7F" w:rsidRDefault="00832052" w:rsidP="00832052">
      <w:pPr>
        <w:tabs>
          <w:tab w:val="left" w:pos="2325"/>
        </w:tabs>
        <w:jc w:val="both"/>
        <w:rPr>
          <w:sz w:val="24"/>
          <w:szCs w:val="24"/>
        </w:rPr>
      </w:pPr>
    </w:p>
    <w:p w:rsidR="00832052" w:rsidRPr="00DD3A7F" w:rsidRDefault="00832052" w:rsidP="00832052">
      <w:pPr>
        <w:tabs>
          <w:tab w:val="left" w:pos="1134"/>
        </w:tabs>
        <w:ind w:left="284"/>
        <w:jc w:val="both"/>
        <w:rPr>
          <w:sz w:val="24"/>
          <w:szCs w:val="24"/>
        </w:rPr>
      </w:pPr>
      <w:r w:rsidRPr="00DD3A7F">
        <w:rPr>
          <w:sz w:val="24"/>
          <w:szCs w:val="24"/>
        </w:rPr>
        <w:tab/>
        <w:t>El desarrollo de ambas curvas registradas en la imagen anterior muestra claramente que Argentina (salvo la excepcional situación de 2002 y sus años inmediatos siguientes) ha sido una economía con menor vinculación internacional comercial que la región en la que se encuentra.</w:t>
      </w:r>
    </w:p>
    <w:p w:rsidR="00832052" w:rsidRPr="00DD3A7F" w:rsidRDefault="00832052" w:rsidP="00832052">
      <w:pPr>
        <w:tabs>
          <w:tab w:val="left" w:pos="1134"/>
        </w:tabs>
        <w:ind w:left="284" w:firstLine="720"/>
        <w:jc w:val="both"/>
        <w:rPr>
          <w:sz w:val="24"/>
          <w:szCs w:val="24"/>
        </w:rPr>
      </w:pPr>
      <w:r w:rsidRPr="00DD3A7F">
        <w:rPr>
          <w:sz w:val="24"/>
          <w:szCs w:val="24"/>
        </w:rPr>
        <w:tab/>
        <w:t xml:space="preserve">Y, más aún, amén de lo que pueda compararse en nuestra región específicamente, debe decirse que, según el organismo internacional citado (que extrae su referencia de cada país de las publicaciones oficiales de los institutos de estadística de cada uno de ellos), en la medición que se efectúa en todo el mundo aparecen Sudan, Brasil y Argentina como (de entre los alrededor de 160 países medidos) los tres de menor ratio comercio internacional / PBI del planeta. </w:t>
      </w:r>
    </w:p>
    <w:p w:rsidR="00832052" w:rsidRPr="00DD3A7F" w:rsidRDefault="00832052" w:rsidP="00832052">
      <w:pPr>
        <w:tabs>
          <w:tab w:val="left" w:pos="1134"/>
        </w:tabs>
        <w:ind w:left="284"/>
        <w:jc w:val="both"/>
        <w:rPr>
          <w:sz w:val="24"/>
          <w:szCs w:val="24"/>
        </w:rPr>
      </w:pPr>
      <w:r w:rsidRPr="00DD3A7F">
        <w:rPr>
          <w:sz w:val="24"/>
          <w:szCs w:val="24"/>
        </w:rPr>
        <w:lastRenderedPageBreak/>
        <w:tab/>
        <w:t>Se muestra a continuación la lista de los 10 países con menor ratio comercio internacional / PBI de todos los medidos en el mundo por el BM en 2017.</w:t>
      </w:r>
    </w:p>
    <w:p w:rsidR="00832052" w:rsidRDefault="00832052" w:rsidP="00832052">
      <w:pPr>
        <w:tabs>
          <w:tab w:val="left" w:pos="2325"/>
        </w:tabs>
        <w:jc w:val="both"/>
        <w:rPr>
          <w:sz w:val="24"/>
          <w:szCs w:val="24"/>
        </w:rPr>
      </w:pPr>
    </w:p>
    <w:p w:rsidR="00D12118" w:rsidRPr="00DD3A7F" w:rsidRDefault="00D12118" w:rsidP="00832052">
      <w:pPr>
        <w:tabs>
          <w:tab w:val="left" w:pos="2325"/>
        </w:tabs>
        <w:jc w:val="both"/>
        <w:rPr>
          <w:sz w:val="24"/>
          <w:szCs w:val="24"/>
        </w:rPr>
      </w:pPr>
    </w:p>
    <w:p w:rsidR="00832052" w:rsidRPr="00DD3A7F" w:rsidRDefault="00832052" w:rsidP="00832052">
      <w:pPr>
        <w:tabs>
          <w:tab w:val="left" w:pos="2325"/>
        </w:tabs>
        <w:jc w:val="both"/>
        <w:rPr>
          <w:sz w:val="24"/>
          <w:szCs w:val="24"/>
        </w:rPr>
      </w:pPr>
    </w:p>
    <w:p w:rsidR="00832052" w:rsidRPr="00DD3A7F" w:rsidRDefault="00832052" w:rsidP="00832052">
      <w:pPr>
        <w:tabs>
          <w:tab w:val="left" w:pos="2325"/>
        </w:tabs>
        <w:jc w:val="both"/>
        <w:rPr>
          <w:sz w:val="24"/>
          <w:szCs w:val="24"/>
        </w:rPr>
      </w:pPr>
      <w:r w:rsidRPr="00DD3A7F">
        <w:rPr>
          <w:noProof/>
          <w:sz w:val="24"/>
          <w:szCs w:val="24"/>
        </w:rPr>
        <w:drawing>
          <wp:inline distT="0" distB="0" distL="0" distR="0" wp14:anchorId="5AFFEB63" wp14:editId="26F611F4">
            <wp:extent cx="6210300" cy="58959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10300" cy="5895975"/>
                    </a:xfrm>
                    <a:prstGeom prst="rect">
                      <a:avLst/>
                    </a:prstGeom>
                  </pic:spPr>
                </pic:pic>
              </a:graphicData>
            </a:graphic>
          </wp:inline>
        </w:drawing>
      </w:r>
    </w:p>
    <w:p w:rsidR="00832052" w:rsidRDefault="00832052" w:rsidP="00832052">
      <w:pPr>
        <w:tabs>
          <w:tab w:val="left" w:pos="2325"/>
        </w:tabs>
        <w:jc w:val="both"/>
        <w:rPr>
          <w:sz w:val="24"/>
          <w:szCs w:val="24"/>
        </w:rPr>
      </w:pPr>
    </w:p>
    <w:p w:rsidR="00D12118" w:rsidRPr="00DD3A7F" w:rsidRDefault="00D12118" w:rsidP="00832052">
      <w:pPr>
        <w:tabs>
          <w:tab w:val="left" w:pos="2325"/>
        </w:tabs>
        <w:jc w:val="both"/>
        <w:rPr>
          <w:sz w:val="24"/>
          <w:szCs w:val="24"/>
        </w:rPr>
      </w:pPr>
    </w:p>
    <w:p w:rsidR="00832052" w:rsidRPr="00DD3A7F" w:rsidRDefault="00832052" w:rsidP="00832052">
      <w:pPr>
        <w:tabs>
          <w:tab w:val="left" w:pos="2325"/>
        </w:tabs>
        <w:jc w:val="both"/>
        <w:rPr>
          <w:sz w:val="24"/>
          <w:szCs w:val="24"/>
        </w:rPr>
      </w:pPr>
    </w:p>
    <w:p w:rsidR="00832052" w:rsidRPr="00DD3A7F" w:rsidRDefault="00832052" w:rsidP="00832052">
      <w:pPr>
        <w:tabs>
          <w:tab w:val="left" w:pos="1134"/>
        </w:tabs>
        <w:ind w:left="426"/>
        <w:jc w:val="both"/>
        <w:rPr>
          <w:sz w:val="24"/>
          <w:szCs w:val="24"/>
        </w:rPr>
      </w:pPr>
      <w:r w:rsidRPr="00DD3A7F">
        <w:rPr>
          <w:sz w:val="24"/>
          <w:szCs w:val="24"/>
        </w:rPr>
        <w:tab/>
      </w:r>
      <w:r w:rsidRPr="00DD3A7F">
        <w:rPr>
          <w:i/>
          <w:sz w:val="24"/>
          <w:szCs w:val="24"/>
        </w:rPr>
        <w:t>Contrario sensu</w:t>
      </w:r>
      <w:r w:rsidRPr="00DD3A7F">
        <w:rPr>
          <w:sz w:val="24"/>
          <w:szCs w:val="24"/>
        </w:rPr>
        <w:t xml:space="preserve">, entre los países de mayor ratio comercio internacional /PBI de los medidos en el mundo en la actualidad están Singapur (322% del PBI), Irlanda (208%), Vietnam (200%), Eslovaquia (189%), Emiratos Árabes Unidos (173%), Hungría (172%), Bélgica (179%) y Holanda (161%). </w:t>
      </w:r>
    </w:p>
    <w:p w:rsidR="00832052" w:rsidRPr="00DD3A7F" w:rsidRDefault="00832052" w:rsidP="00832052">
      <w:pPr>
        <w:tabs>
          <w:tab w:val="left" w:pos="1134"/>
        </w:tabs>
        <w:ind w:left="426"/>
        <w:jc w:val="both"/>
        <w:rPr>
          <w:sz w:val="24"/>
          <w:szCs w:val="24"/>
        </w:rPr>
      </w:pPr>
      <w:r w:rsidRPr="00DD3A7F">
        <w:rPr>
          <w:sz w:val="24"/>
          <w:szCs w:val="24"/>
        </w:rPr>
        <w:tab/>
        <w:t>En Latinoamérica, de entre las economías relevantes de la región, el de mayor ratio es Paraguay (85%), seguido de México (78%) y Chile (56%).</w:t>
      </w:r>
    </w:p>
    <w:p w:rsidR="00832052" w:rsidRPr="00DD3A7F" w:rsidRDefault="00832052" w:rsidP="00832052">
      <w:pPr>
        <w:tabs>
          <w:tab w:val="left" w:pos="1134"/>
        </w:tabs>
        <w:ind w:left="426"/>
        <w:jc w:val="both"/>
        <w:rPr>
          <w:sz w:val="24"/>
          <w:szCs w:val="24"/>
        </w:rPr>
      </w:pPr>
      <w:r w:rsidRPr="00DD3A7F">
        <w:rPr>
          <w:sz w:val="24"/>
          <w:szCs w:val="24"/>
        </w:rPr>
        <w:tab/>
        <w:t xml:space="preserve">Como parte de ello, como se observará más abajo, la argentina es una economía con una participación de las importaciones (específicamente) más baja que lo que la dimensión de su capacidad de producción de bienes y servicios haría prever. </w:t>
      </w:r>
    </w:p>
    <w:p w:rsidR="00832052" w:rsidRPr="00DD3A7F" w:rsidRDefault="00832052" w:rsidP="00832052">
      <w:pPr>
        <w:tabs>
          <w:tab w:val="left" w:pos="1134"/>
        </w:tabs>
        <w:ind w:left="426"/>
        <w:jc w:val="both"/>
        <w:rPr>
          <w:sz w:val="24"/>
          <w:szCs w:val="24"/>
        </w:rPr>
      </w:pPr>
      <w:r w:rsidRPr="00DD3A7F">
        <w:rPr>
          <w:sz w:val="24"/>
          <w:szCs w:val="24"/>
        </w:rPr>
        <w:tab/>
        <w:t>Eso (además de ser una economía que exporta poco, ya que explica solo 0,32% de las exportaciones mundiales; cuando hace 50 años exportaba 0,8% del total mundial, mientras -más lejos en el tiempo- en 1940 explicaba el 2,8% del total mundial y en 1925 generaba un monto que superaba el 3% del total de exportaciones mundiales) es razón de que Argentina llegue a los resultados más arriba exhibidos.</w:t>
      </w:r>
    </w:p>
    <w:p w:rsidR="00832052" w:rsidRPr="00DD3A7F" w:rsidRDefault="00832052" w:rsidP="00832052">
      <w:pPr>
        <w:tabs>
          <w:tab w:val="left" w:pos="2325"/>
        </w:tabs>
        <w:jc w:val="both"/>
        <w:rPr>
          <w:sz w:val="24"/>
          <w:szCs w:val="24"/>
        </w:rPr>
      </w:pPr>
    </w:p>
    <w:p w:rsidR="00832052" w:rsidRPr="00DD3A7F" w:rsidRDefault="00832052" w:rsidP="00832052">
      <w:pPr>
        <w:tabs>
          <w:tab w:val="left" w:pos="2325"/>
        </w:tabs>
        <w:jc w:val="both"/>
        <w:rPr>
          <w:sz w:val="24"/>
          <w:szCs w:val="24"/>
        </w:rPr>
      </w:pPr>
    </w:p>
    <w:p w:rsidR="00832052" w:rsidRPr="00DD3A7F" w:rsidRDefault="00832052" w:rsidP="00832052">
      <w:pPr>
        <w:pStyle w:val="Prrafodelista"/>
        <w:numPr>
          <w:ilvl w:val="0"/>
          <w:numId w:val="13"/>
        </w:numPr>
        <w:tabs>
          <w:tab w:val="left" w:pos="2325"/>
        </w:tabs>
        <w:jc w:val="both"/>
        <w:rPr>
          <w:b/>
          <w:sz w:val="24"/>
          <w:szCs w:val="24"/>
          <w:u w:val="single"/>
        </w:rPr>
      </w:pPr>
      <w:r w:rsidRPr="00DD3A7F">
        <w:rPr>
          <w:b/>
          <w:sz w:val="24"/>
          <w:szCs w:val="24"/>
          <w:u w:val="single"/>
        </w:rPr>
        <w:t>Las importaciones en relación al PBI y comparadas con la región</w:t>
      </w:r>
    </w:p>
    <w:p w:rsidR="00832052" w:rsidRPr="00DD3A7F" w:rsidRDefault="00832052" w:rsidP="00832052">
      <w:pPr>
        <w:tabs>
          <w:tab w:val="left" w:pos="2325"/>
        </w:tabs>
        <w:jc w:val="both"/>
        <w:rPr>
          <w:sz w:val="24"/>
          <w:szCs w:val="24"/>
        </w:rPr>
      </w:pPr>
    </w:p>
    <w:p w:rsidR="00832052" w:rsidRPr="00DD3A7F" w:rsidRDefault="00832052" w:rsidP="00832052">
      <w:pPr>
        <w:tabs>
          <w:tab w:val="left" w:pos="2325"/>
        </w:tabs>
        <w:jc w:val="both"/>
        <w:rPr>
          <w:sz w:val="24"/>
          <w:szCs w:val="24"/>
        </w:rPr>
      </w:pPr>
    </w:p>
    <w:p w:rsidR="00832052" w:rsidRPr="00DD3A7F" w:rsidRDefault="00832052" w:rsidP="00832052">
      <w:pPr>
        <w:tabs>
          <w:tab w:val="left" w:pos="1134"/>
        </w:tabs>
        <w:ind w:left="426"/>
        <w:jc w:val="both"/>
        <w:rPr>
          <w:sz w:val="24"/>
          <w:szCs w:val="24"/>
        </w:rPr>
      </w:pPr>
      <w:r w:rsidRPr="00DD3A7F">
        <w:rPr>
          <w:sz w:val="24"/>
          <w:szCs w:val="24"/>
        </w:rPr>
        <w:tab/>
        <w:t xml:space="preserve">Una de las razones de esa escasa internacionalidad comercial externa es que (además de ser Argentina un país de escasas exportaciones en relación al PBI), el nuestro es -como se anticipó más arriba- un país con importaciones que, comparadas con la producción interna anual, y pese a lo que en muchas ocasiones se considera, son bajas (aun con el alza ocurrida en 2017, de alrededor de 20%). </w:t>
      </w:r>
    </w:p>
    <w:p w:rsidR="00832052" w:rsidRPr="00DD3A7F" w:rsidRDefault="00832052" w:rsidP="00832052">
      <w:pPr>
        <w:tabs>
          <w:tab w:val="left" w:pos="1134"/>
        </w:tabs>
        <w:ind w:left="426"/>
        <w:jc w:val="both"/>
        <w:rPr>
          <w:sz w:val="24"/>
          <w:szCs w:val="24"/>
        </w:rPr>
      </w:pPr>
      <w:r w:rsidRPr="00DD3A7F">
        <w:rPr>
          <w:sz w:val="24"/>
          <w:szCs w:val="24"/>
        </w:rPr>
        <w:tab/>
        <w:t xml:space="preserve">El cuadro siguiente exhibe (medidas en millones de dólares) las importaciones de bienes (no se incluyen en este cálculo las importaciones de servicios) medidas en millones de dólares, por país, en el reciente año 2017; y -adicionalmente- también en el mismo se muestra el ratio de esas importaciones comparadas con el PBI en cada país (fuente: datosmacro.com). </w:t>
      </w:r>
    </w:p>
    <w:p w:rsidR="00832052" w:rsidRDefault="00832052" w:rsidP="00832052">
      <w:pPr>
        <w:tabs>
          <w:tab w:val="left" w:pos="2325"/>
        </w:tabs>
        <w:jc w:val="both"/>
        <w:rPr>
          <w:sz w:val="24"/>
          <w:szCs w:val="24"/>
        </w:rPr>
      </w:pPr>
    </w:p>
    <w:p w:rsidR="00D12118" w:rsidRDefault="00D12118" w:rsidP="00832052">
      <w:pPr>
        <w:tabs>
          <w:tab w:val="left" w:pos="2325"/>
        </w:tabs>
        <w:jc w:val="both"/>
        <w:rPr>
          <w:sz w:val="24"/>
          <w:szCs w:val="24"/>
        </w:rPr>
      </w:pPr>
    </w:p>
    <w:p w:rsidR="00832052" w:rsidRPr="00DD3A7F" w:rsidRDefault="00832052" w:rsidP="00832052">
      <w:pPr>
        <w:tabs>
          <w:tab w:val="left" w:pos="2325"/>
        </w:tabs>
        <w:jc w:val="both"/>
        <w:rPr>
          <w:sz w:val="24"/>
          <w:szCs w:val="24"/>
        </w:rPr>
      </w:pPr>
    </w:p>
    <w:tbl>
      <w:tblPr>
        <w:tblW w:w="10065" w:type="dxa"/>
        <w:tblCellMar>
          <w:left w:w="70" w:type="dxa"/>
          <w:right w:w="70" w:type="dxa"/>
        </w:tblCellMar>
        <w:tblLook w:val="04A0" w:firstRow="1" w:lastRow="0" w:firstColumn="1" w:lastColumn="0" w:noHBand="0" w:noVBand="1"/>
      </w:tblPr>
      <w:tblGrid>
        <w:gridCol w:w="1985"/>
        <w:gridCol w:w="4111"/>
        <w:gridCol w:w="3969"/>
      </w:tblGrid>
      <w:tr w:rsidR="00832052" w:rsidRPr="00DD3A7F" w:rsidTr="00832052">
        <w:trPr>
          <w:trHeight w:val="300"/>
        </w:trPr>
        <w:tc>
          <w:tcPr>
            <w:tcW w:w="198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b/>
                <w:i/>
                <w:color w:val="000000"/>
                <w:sz w:val="24"/>
                <w:szCs w:val="24"/>
                <w:u w:val="single"/>
              </w:rPr>
            </w:pPr>
            <w:r w:rsidRPr="00DD3A7F">
              <w:rPr>
                <w:rFonts w:eastAsia="Times New Roman" w:cs="Calibri"/>
                <w:b/>
                <w:i/>
                <w:color w:val="000000"/>
                <w:sz w:val="24"/>
                <w:szCs w:val="24"/>
                <w:u w:val="single"/>
              </w:rPr>
              <w:t>País</w:t>
            </w:r>
          </w:p>
        </w:tc>
        <w:tc>
          <w:tcPr>
            <w:tcW w:w="4111"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b/>
                <w:i/>
                <w:color w:val="000000"/>
                <w:sz w:val="24"/>
                <w:szCs w:val="24"/>
                <w:u w:val="single"/>
              </w:rPr>
            </w:pPr>
            <w:r w:rsidRPr="00DD3A7F">
              <w:rPr>
                <w:rFonts w:eastAsia="Times New Roman" w:cs="Calibri"/>
                <w:b/>
                <w:i/>
                <w:color w:val="000000"/>
                <w:sz w:val="24"/>
                <w:szCs w:val="24"/>
                <w:u w:val="single"/>
              </w:rPr>
              <w:t>Importaciones de bienes en 2017 en millones de dólares</w:t>
            </w:r>
          </w:p>
        </w:tc>
        <w:tc>
          <w:tcPr>
            <w:tcW w:w="39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b/>
                <w:i/>
                <w:color w:val="000000"/>
                <w:sz w:val="24"/>
                <w:szCs w:val="24"/>
                <w:u w:val="single"/>
              </w:rPr>
            </w:pPr>
            <w:r w:rsidRPr="00DD3A7F">
              <w:rPr>
                <w:rFonts w:eastAsia="Times New Roman" w:cs="Calibri"/>
                <w:b/>
                <w:i/>
                <w:color w:val="000000"/>
                <w:sz w:val="24"/>
                <w:szCs w:val="24"/>
                <w:u w:val="single"/>
              </w:rPr>
              <w:t>Importaciones de bienes en 2017 como % del PBI</w:t>
            </w:r>
          </w:p>
        </w:tc>
      </w:tr>
      <w:tr w:rsidR="00832052" w:rsidRPr="00DD3A7F" w:rsidTr="00832052">
        <w:trPr>
          <w:trHeight w:val="300"/>
        </w:trPr>
        <w:tc>
          <w:tcPr>
            <w:tcW w:w="198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Nicaragua</w:t>
            </w:r>
          </w:p>
        </w:tc>
        <w:tc>
          <w:tcPr>
            <w:tcW w:w="4111"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7.130</w:t>
            </w:r>
          </w:p>
        </w:tc>
        <w:tc>
          <w:tcPr>
            <w:tcW w:w="39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52,1</w:t>
            </w:r>
          </w:p>
        </w:tc>
      </w:tr>
      <w:tr w:rsidR="00832052" w:rsidRPr="00DD3A7F" w:rsidTr="00832052">
        <w:trPr>
          <w:trHeight w:val="300"/>
        </w:trPr>
        <w:tc>
          <w:tcPr>
            <w:tcW w:w="198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Honduras</w:t>
            </w:r>
          </w:p>
        </w:tc>
        <w:tc>
          <w:tcPr>
            <w:tcW w:w="4111"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11.370</w:t>
            </w:r>
          </w:p>
        </w:tc>
        <w:tc>
          <w:tcPr>
            <w:tcW w:w="39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49,1</w:t>
            </w:r>
          </w:p>
        </w:tc>
      </w:tr>
      <w:tr w:rsidR="00832052" w:rsidRPr="00DD3A7F" w:rsidTr="00832052">
        <w:trPr>
          <w:trHeight w:val="300"/>
        </w:trPr>
        <w:tc>
          <w:tcPr>
            <w:tcW w:w="198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Jamaica</w:t>
            </w:r>
          </w:p>
        </w:tc>
        <w:tc>
          <w:tcPr>
            <w:tcW w:w="4111"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5.670</w:t>
            </w:r>
          </w:p>
        </w:tc>
        <w:tc>
          <w:tcPr>
            <w:tcW w:w="39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43,15</w:t>
            </w:r>
          </w:p>
        </w:tc>
      </w:tr>
      <w:tr w:rsidR="00832052" w:rsidRPr="00DD3A7F" w:rsidTr="00832052">
        <w:trPr>
          <w:trHeight w:val="300"/>
        </w:trPr>
        <w:tc>
          <w:tcPr>
            <w:tcW w:w="198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Guyana</w:t>
            </w:r>
          </w:p>
        </w:tc>
        <w:tc>
          <w:tcPr>
            <w:tcW w:w="4111"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1.630</w:t>
            </w:r>
          </w:p>
        </w:tc>
        <w:tc>
          <w:tcPr>
            <w:tcW w:w="39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42,1</w:t>
            </w:r>
          </w:p>
        </w:tc>
      </w:tr>
      <w:tr w:rsidR="00832052" w:rsidRPr="00DD3A7F" w:rsidTr="00832052">
        <w:trPr>
          <w:trHeight w:val="300"/>
        </w:trPr>
        <w:tc>
          <w:tcPr>
            <w:tcW w:w="198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Haití</w:t>
            </w:r>
          </w:p>
        </w:tc>
        <w:tc>
          <w:tcPr>
            <w:tcW w:w="4111"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3.552</w:t>
            </w:r>
          </w:p>
        </w:tc>
        <w:tc>
          <w:tcPr>
            <w:tcW w:w="39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42,1</w:t>
            </w:r>
          </w:p>
        </w:tc>
      </w:tr>
      <w:tr w:rsidR="00832052" w:rsidRPr="00DD3A7F" w:rsidTr="00832052">
        <w:trPr>
          <w:trHeight w:val="300"/>
        </w:trPr>
        <w:tc>
          <w:tcPr>
            <w:tcW w:w="198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Paraguay</w:t>
            </w:r>
          </w:p>
        </w:tc>
        <w:tc>
          <w:tcPr>
            <w:tcW w:w="4111"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11.878</w:t>
            </w:r>
          </w:p>
        </w:tc>
        <w:tc>
          <w:tcPr>
            <w:tcW w:w="39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38,85</w:t>
            </w:r>
          </w:p>
        </w:tc>
      </w:tr>
      <w:tr w:rsidR="00832052" w:rsidRPr="00DD3A7F" w:rsidTr="00832052">
        <w:trPr>
          <w:trHeight w:val="300"/>
        </w:trPr>
        <w:tc>
          <w:tcPr>
            <w:tcW w:w="198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México</w:t>
            </w:r>
          </w:p>
        </w:tc>
        <w:tc>
          <w:tcPr>
            <w:tcW w:w="4111"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432.153</w:t>
            </w:r>
          </w:p>
        </w:tc>
        <w:tc>
          <w:tcPr>
            <w:tcW w:w="39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37,48</w:t>
            </w:r>
          </w:p>
        </w:tc>
      </w:tr>
      <w:tr w:rsidR="00832052" w:rsidRPr="00DD3A7F" w:rsidTr="00832052">
        <w:trPr>
          <w:trHeight w:val="300"/>
        </w:trPr>
        <w:tc>
          <w:tcPr>
            <w:tcW w:w="198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El Salvador</w:t>
            </w:r>
          </w:p>
        </w:tc>
        <w:tc>
          <w:tcPr>
            <w:tcW w:w="4111"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10.592</w:t>
            </w:r>
          </w:p>
        </w:tc>
        <w:tc>
          <w:tcPr>
            <w:tcW w:w="39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36,5</w:t>
            </w:r>
          </w:p>
        </w:tc>
      </w:tr>
      <w:tr w:rsidR="00832052" w:rsidRPr="00DD3A7F" w:rsidTr="00832052">
        <w:trPr>
          <w:trHeight w:val="300"/>
        </w:trPr>
        <w:tc>
          <w:tcPr>
            <w:tcW w:w="198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Panamá</w:t>
            </w:r>
          </w:p>
        </w:tc>
        <w:tc>
          <w:tcPr>
            <w:tcW w:w="4111"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20.300</w:t>
            </w:r>
          </w:p>
        </w:tc>
        <w:tc>
          <w:tcPr>
            <w:tcW w:w="39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35,55</w:t>
            </w:r>
          </w:p>
        </w:tc>
      </w:tr>
      <w:tr w:rsidR="00832052" w:rsidRPr="00DD3A7F" w:rsidTr="00832052">
        <w:trPr>
          <w:trHeight w:val="300"/>
        </w:trPr>
        <w:tc>
          <w:tcPr>
            <w:tcW w:w="198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Costa Rica</w:t>
            </w:r>
          </w:p>
        </w:tc>
        <w:tc>
          <w:tcPr>
            <w:tcW w:w="4111"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15.322</w:t>
            </w:r>
          </w:p>
        </w:tc>
        <w:tc>
          <w:tcPr>
            <w:tcW w:w="39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26,15</w:t>
            </w:r>
          </w:p>
        </w:tc>
      </w:tr>
      <w:tr w:rsidR="00832052" w:rsidRPr="00DD3A7F" w:rsidTr="00832052">
        <w:trPr>
          <w:trHeight w:val="300"/>
        </w:trPr>
        <w:tc>
          <w:tcPr>
            <w:tcW w:w="198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Guatemala</w:t>
            </w:r>
          </w:p>
        </w:tc>
        <w:tc>
          <w:tcPr>
            <w:tcW w:w="4111"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18.388</w:t>
            </w:r>
          </w:p>
        </w:tc>
        <w:tc>
          <w:tcPr>
            <w:tcW w:w="39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25,21</w:t>
            </w:r>
          </w:p>
        </w:tc>
      </w:tr>
      <w:tr w:rsidR="00832052" w:rsidRPr="00DD3A7F" w:rsidTr="00832052">
        <w:trPr>
          <w:trHeight w:val="300"/>
        </w:trPr>
        <w:tc>
          <w:tcPr>
            <w:tcW w:w="198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Bolivia</w:t>
            </w:r>
          </w:p>
        </w:tc>
        <w:tc>
          <w:tcPr>
            <w:tcW w:w="4111"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9.256</w:t>
            </w:r>
          </w:p>
        </w:tc>
        <w:tc>
          <w:tcPr>
            <w:tcW w:w="39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24,9</w:t>
            </w:r>
          </w:p>
        </w:tc>
      </w:tr>
      <w:tr w:rsidR="00832052" w:rsidRPr="00DD3A7F" w:rsidTr="00832052">
        <w:trPr>
          <w:trHeight w:val="300"/>
        </w:trPr>
        <w:tc>
          <w:tcPr>
            <w:tcW w:w="198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Rep. Dominicana</w:t>
            </w:r>
          </w:p>
        </w:tc>
        <w:tc>
          <w:tcPr>
            <w:tcW w:w="4111"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18.050</w:t>
            </w:r>
          </w:p>
        </w:tc>
        <w:tc>
          <w:tcPr>
            <w:tcW w:w="39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24,15</w:t>
            </w:r>
          </w:p>
        </w:tc>
      </w:tr>
      <w:tr w:rsidR="00832052" w:rsidRPr="00DD3A7F" w:rsidTr="00832052">
        <w:trPr>
          <w:trHeight w:val="300"/>
        </w:trPr>
        <w:tc>
          <w:tcPr>
            <w:tcW w:w="198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Chile</w:t>
            </w:r>
          </w:p>
        </w:tc>
        <w:tc>
          <w:tcPr>
            <w:tcW w:w="4111"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57.680</w:t>
            </w:r>
          </w:p>
        </w:tc>
        <w:tc>
          <w:tcPr>
            <w:tcW w:w="39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23,51</w:t>
            </w:r>
          </w:p>
        </w:tc>
      </w:tr>
      <w:tr w:rsidR="00832052" w:rsidRPr="00DD3A7F" w:rsidTr="00832052">
        <w:trPr>
          <w:trHeight w:val="300"/>
        </w:trPr>
        <w:tc>
          <w:tcPr>
            <w:tcW w:w="198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Ecuador</w:t>
            </w:r>
          </w:p>
        </w:tc>
        <w:tc>
          <w:tcPr>
            <w:tcW w:w="4111"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20.009</w:t>
            </w:r>
          </w:p>
        </w:tc>
        <w:tc>
          <w:tcPr>
            <w:tcW w:w="39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19,85</w:t>
            </w:r>
          </w:p>
        </w:tc>
      </w:tr>
      <w:tr w:rsidR="00832052" w:rsidRPr="00DD3A7F" w:rsidTr="00832052">
        <w:trPr>
          <w:trHeight w:val="300"/>
        </w:trPr>
        <w:tc>
          <w:tcPr>
            <w:tcW w:w="198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Perú</w:t>
            </w:r>
          </w:p>
        </w:tc>
        <w:tc>
          <w:tcPr>
            <w:tcW w:w="4111"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39.856</w:t>
            </w:r>
          </w:p>
        </w:tc>
        <w:tc>
          <w:tcPr>
            <w:tcW w:w="39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18,86</w:t>
            </w:r>
          </w:p>
        </w:tc>
      </w:tr>
      <w:tr w:rsidR="00832052" w:rsidRPr="00DD3A7F" w:rsidTr="00832052">
        <w:trPr>
          <w:trHeight w:val="300"/>
        </w:trPr>
        <w:tc>
          <w:tcPr>
            <w:tcW w:w="198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Colombia</w:t>
            </w:r>
          </w:p>
        </w:tc>
        <w:tc>
          <w:tcPr>
            <w:tcW w:w="4111"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46.075</w:t>
            </w:r>
          </w:p>
        </w:tc>
        <w:tc>
          <w:tcPr>
            <w:tcW w:w="39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14,9</w:t>
            </w:r>
          </w:p>
        </w:tc>
      </w:tr>
      <w:tr w:rsidR="00832052" w:rsidRPr="00DD3A7F" w:rsidTr="00832052">
        <w:trPr>
          <w:trHeight w:val="300"/>
        </w:trPr>
        <w:tc>
          <w:tcPr>
            <w:tcW w:w="198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Uruguay</w:t>
            </w:r>
          </w:p>
        </w:tc>
        <w:tc>
          <w:tcPr>
            <w:tcW w:w="4111"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8.458</w:t>
            </w:r>
          </w:p>
        </w:tc>
        <w:tc>
          <w:tcPr>
            <w:tcW w:w="39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13,97</w:t>
            </w:r>
          </w:p>
        </w:tc>
      </w:tr>
      <w:tr w:rsidR="00832052" w:rsidRPr="00DD3A7F" w:rsidTr="00832052">
        <w:trPr>
          <w:trHeight w:val="300"/>
        </w:trPr>
        <w:tc>
          <w:tcPr>
            <w:tcW w:w="198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Cuba</w:t>
            </w:r>
          </w:p>
        </w:tc>
        <w:tc>
          <w:tcPr>
            <w:tcW w:w="4111"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10.900</w:t>
            </w:r>
          </w:p>
        </w:tc>
        <w:tc>
          <w:tcPr>
            <w:tcW w:w="39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13,45</w:t>
            </w:r>
          </w:p>
        </w:tc>
      </w:tr>
      <w:tr w:rsidR="00832052" w:rsidRPr="00DD3A7F" w:rsidTr="00832052">
        <w:trPr>
          <w:trHeight w:val="300"/>
        </w:trPr>
        <w:tc>
          <w:tcPr>
            <w:tcW w:w="198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Argentina</w:t>
            </w:r>
          </w:p>
        </w:tc>
        <w:tc>
          <w:tcPr>
            <w:tcW w:w="4111"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66.899</w:t>
            </w:r>
          </w:p>
        </w:tc>
        <w:tc>
          <w:tcPr>
            <w:tcW w:w="39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10,51</w:t>
            </w:r>
          </w:p>
        </w:tc>
      </w:tr>
      <w:tr w:rsidR="00832052" w:rsidRPr="00DD3A7F" w:rsidTr="00832052">
        <w:trPr>
          <w:trHeight w:val="300"/>
        </w:trPr>
        <w:tc>
          <w:tcPr>
            <w:tcW w:w="198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Venezuela</w:t>
            </w:r>
          </w:p>
        </w:tc>
        <w:tc>
          <w:tcPr>
            <w:tcW w:w="4111"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10.500</w:t>
            </w:r>
          </w:p>
        </w:tc>
        <w:tc>
          <w:tcPr>
            <w:tcW w:w="39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10,41</w:t>
            </w:r>
          </w:p>
        </w:tc>
      </w:tr>
      <w:tr w:rsidR="00832052" w:rsidRPr="00DD3A7F" w:rsidTr="00832052">
        <w:trPr>
          <w:trHeight w:val="300"/>
        </w:trPr>
        <w:tc>
          <w:tcPr>
            <w:tcW w:w="198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Brasil</w:t>
            </w:r>
          </w:p>
        </w:tc>
        <w:tc>
          <w:tcPr>
            <w:tcW w:w="4111"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157.476</w:t>
            </w:r>
          </w:p>
        </w:tc>
        <w:tc>
          <w:tcPr>
            <w:tcW w:w="39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8,76</w:t>
            </w:r>
          </w:p>
        </w:tc>
      </w:tr>
    </w:tbl>
    <w:p w:rsidR="00832052" w:rsidRPr="00DD3A7F" w:rsidRDefault="00832052" w:rsidP="00832052">
      <w:pPr>
        <w:tabs>
          <w:tab w:val="left" w:pos="2325"/>
        </w:tabs>
        <w:jc w:val="both"/>
        <w:rPr>
          <w:sz w:val="24"/>
          <w:szCs w:val="24"/>
        </w:rPr>
      </w:pPr>
    </w:p>
    <w:p w:rsidR="00832052" w:rsidRPr="00DD3A7F" w:rsidRDefault="00832052" w:rsidP="00832052">
      <w:pPr>
        <w:tabs>
          <w:tab w:val="left" w:pos="1134"/>
        </w:tabs>
        <w:ind w:left="426"/>
        <w:jc w:val="both"/>
        <w:rPr>
          <w:sz w:val="24"/>
          <w:szCs w:val="24"/>
        </w:rPr>
      </w:pPr>
      <w:r w:rsidRPr="00DD3A7F">
        <w:rPr>
          <w:sz w:val="24"/>
          <w:szCs w:val="24"/>
        </w:rPr>
        <w:tab/>
      </w:r>
    </w:p>
    <w:p w:rsidR="00832052" w:rsidRPr="00DD3A7F" w:rsidRDefault="00832052" w:rsidP="00832052">
      <w:pPr>
        <w:tabs>
          <w:tab w:val="left" w:pos="1134"/>
        </w:tabs>
        <w:ind w:left="426"/>
        <w:jc w:val="both"/>
        <w:rPr>
          <w:sz w:val="24"/>
          <w:szCs w:val="24"/>
        </w:rPr>
      </w:pPr>
      <w:r w:rsidRPr="00DD3A7F">
        <w:rPr>
          <w:sz w:val="24"/>
          <w:szCs w:val="24"/>
        </w:rPr>
        <w:tab/>
        <w:t>Como se observa en el cuadro anterior, los resultados de 2017 exhiben que Argentina es un país con importaciones medidas en millones de dólares menores que México y Brasil, pero que, además, comparadas con el PBI, (como deben ser medidas, para evaluar las importaciones en relación al funcionamiento de la economía), Argentina es uno de los tres países con menor ratio.</w:t>
      </w:r>
    </w:p>
    <w:p w:rsidR="00832052" w:rsidRPr="00DD3A7F" w:rsidRDefault="00832052" w:rsidP="00832052">
      <w:pPr>
        <w:tabs>
          <w:tab w:val="left" w:pos="1134"/>
        </w:tabs>
        <w:ind w:left="426"/>
        <w:jc w:val="both"/>
        <w:rPr>
          <w:sz w:val="24"/>
          <w:szCs w:val="24"/>
        </w:rPr>
      </w:pPr>
      <w:r w:rsidRPr="00DD3A7F">
        <w:rPr>
          <w:sz w:val="24"/>
          <w:szCs w:val="24"/>
        </w:rPr>
        <w:tab/>
        <w:t xml:space="preserve">De lo que estamos hablando, pues, es </w:t>
      </w:r>
      <w:proofErr w:type="gramStart"/>
      <w:r w:rsidRPr="00DD3A7F">
        <w:rPr>
          <w:sz w:val="24"/>
          <w:szCs w:val="24"/>
        </w:rPr>
        <w:t>de que</w:t>
      </w:r>
      <w:proofErr w:type="gramEnd"/>
      <w:r w:rsidRPr="00DD3A7F">
        <w:rPr>
          <w:sz w:val="24"/>
          <w:szCs w:val="24"/>
        </w:rPr>
        <w:t xml:space="preserve"> Argentina es un país que (pese a que en muchas ocasiones se afirma lo contrario) no exhibe una participación de las importaciones en su economía y en relación a su producto bruto, comparable con la enorme mayoría de la región. </w:t>
      </w:r>
    </w:p>
    <w:p w:rsidR="00832052" w:rsidRPr="00DD3A7F" w:rsidRDefault="00832052" w:rsidP="00832052">
      <w:pPr>
        <w:tabs>
          <w:tab w:val="left" w:pos="1134"/>
        </w:tabs>
        <w:ind w:left="426"/>
        <w:jc w:val="both"/>
        <w:rPr>
          <w:noProof/>
          <w:sz w:val="24"/>
          <w:szCs w:val="24"/>
        </w:rPr>
      </w:pPr>
      <w:r w:rsidRPr="00DD3A7F">
        <w:rPr>
          <w:sz w:val="24"/>
          <w:szCs w:val="24"/>
        </w:rPr>
        <w:tab/>
        <w:t>Así, solo son menores las ratios en Venezuela, afectada por una severa crisis, y Brasil, que por la gran dimensión de su PBI -además de haber estado afectada por una recesión y de ser en general una economía cerrada- tienen también un ratio bajo.</w:t>
      </w:r>
      <w:r w:rsidRPr="00DD3A7F">
        <w:rPr>
          <w:noProof/>
          <w:sz w:val="24"/>
          <w:szCs w:val="24"/>
        </w:rPr>
        <w:t xml:space="preserve"> </w:t>
      </w:r>
    </w:p>
    <w:p w:rsidR="00832052" w:rsidRPr="00DD3A7F" w:rsidRDefault="00832052" w:rsidP="00832052">
      <w:pPr>
        <w:tabs>
          <w:tab w:val="left" w:pos="1134"/>
        </w:tabs>
        <w:ind w:left="426"/>
        <w:jc w:val="both"/>
        <w:rPr>
          <w:noProof/>
          <w:sz w:val="24"/>
          <w:szCs w:val="24"/>
        </w:rPr>
      </w:pPr>
    </w:p>
    <w:p w:rsidR="00832052" w:rsidRPr="00DD3A7F" w:rsidRDefault="00832052" w:rsidP="00832052">
      <w:pPr>
        <w:tabs>
          <w:tab w:val="left" w:pos="1134"/>
        </w:tabs>
        <w:ind w:left="426"/>
        <w:jc w:val="both"/>
        <w:rPr>
          <w:noProof/>
          <w:sz w:val="24"/>
          <w:szCs w:val="24"/>
        </w:rPr>
      </w:pPr>
    </w:p>
    <w:p w:rsidR="00832052" w:rsidRPr="00DD3A7F" w:rsidRDefault="00832052" w:rsidP="00832052">
      <w:pPr>
        <w:tabs>
          <w:tab w:val="left" w:pos="1134"/>
        </w:tabs>
        <w:ind w:left="426"/>
        <w:jc w:val="both"/>
        <w:rPr>
          <w:sz w:val="24"/>
          <w:szCs w:val="24"/>
        </w:rPr>
      </w:pPr>
      <w:r w:rsidRPr="00DD3A7F">
        <w:rPr>
          <w:noProof/>
          <w:sz w:val="24"/>
          <w:szCs w:val="24"/>
        </w:rPr>
        <w:drawing>
          <wp:inline distT="0" distB="0" distL="0" distR="0" wp14:anchorId="491B8113" wp14:editId="3F33A206">
            <wp:extent cx="6143625" cy="6953250"/>
            <wp:effectExtent l="0" t="0" r="9525" b="19050"/>
            <wp:docPr id="2" name="Gráfico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CC856C8C-2BF3-455D-86AC-8796CAAF8A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32052" w:rsidRPr="00DD3A7F" w:rsidRDefault="00832052" w:rsidP="00832052">
      <w:pPr>
        <w:tabs>
          <w:tab w:val="left" w:pos="1134"/>
        </w:tabs>
        <w:ind w:left="426"/>
        <w:jc w:val="both"/>
        <w:rPr>
          <w:sz w:val="24"/>
          <w:szCs w:val="24"/>
        </w:rPr>
      </w:pPr>
      <w:r w:rsidRPr="00DD3A7F">
        <w:rPr>
          <w:sz w:val="24"/>
          <w:szCs w:val="24"/>
        </w:rPr>
        <w:tab/>
      </w:r>
    </w:p>
    <w:p w:rsidR="00832052" w:rsidRPr="00DD3A7F" w:rsidRDefault="00832052" w:rsidP="00832052">
      <w:pPr>
        <w:tabs>
          <w:tab w:val="left" w:pos="1134"/>
        </w:tabs>
        <w:ind w:left="426"/>
        <w:jc w:val="both"/>
        <w:rPr>
          <w:sz w:val="24"/>
          <w:szCs w:val="24"/>
        </w:rPr>
      </w:pPr>
      <w:r w:rsidRPr="00DD3A7F">
        <w:rPr>
          <w:sz w:val="24"/>
          <w:szCs w:val="24"/>
        </w:rPr>
        <w:tab/>
        <w:t xml:space="preserve">Algo similar ocurre si se suman las importaciones de bienes y servicios, tal como efectúa la medición el </w:t>
      </w:r>
      <w:proofErr w:type="spellStart"/>
      <w:r w:rsidRPr="00DD3A7F">
        <w:rPr>
          <w:sz w:val="24"/>
          <w:szCs w:val="24"/>
        </w:rPr>
        <w:t>World</w:t>
      </w:r>
      <w:proofErr w:type="spellEnd"/>
      <w:r w:rsidRPr="00DD3A7F">
        <w:rPr>
          <w:sz w:val="24"/>
          <w:szCs w:val="24"/>
        </w:rPr>
        <w:t xml:space="preserve"> Bank. </w:t>
      </w:r>
    </w:p>
    <w:p w:rsidR="00832052" w:rsidRPr="00DD3A7F" w:rsidRDefault="00832052" w:rsidP="00832052">
      <w:pPr>
        <w:tabs>
          <w:tab w:val="left" w:pos="1134"/>
        </w:tabs>
        <w:ind w:left="426"/>
        <w:jc w:val="both"/>
        <w:rPr>
          <w:sz w:val="24"/>
          <w:szCs w:val="24"/>
        </w:rPr>
      </w:pPr>
      <w:r w:rsidRPr="00DD3A7F">
        <w:rPr>
          <w:sz w:val="24"/>
          <w:szCs w:val="24"/>
        </w:rPr>
        <w:tab/>
        <w:t>Los resultados de las importaciones por país (ahora sumando las de bienes y las de servicios), se exhiben a continuación (fuente W.B.):</w:t>
      </w:r>
    </w:p>
    <w:p w:rsidR="00832052" w:rsidRPr="00DD3A7F" w:rsidRDefault="00832052" w:rsidP="00832052">
      <w:pPr>
        <w:tabs>
          <w:tab w:val="left" w:pos="2325"/>
        </w:tabs>
        <w:jc w:val="both"/>
        <w:rPr>
          <w:sz w:val="24"/>
          <w:szCs w:val="24"/>
        </w:rPr>
      </w:pPr>
    </w:p>
    <w:p w:rsidR="00832052" w:rsidRDefault="00832052" w:rsidP="00832052">
      <w:pPr>
        <w:tabs>
          <w:tab w:val="left" w:pos="2325"/>
        </w:tabs>
        <w:jc w:val="both"/>
        <w:rPr>
          <w:i/>
          <w:sz w:val="24"/>
          <w:szCs w:val="24"/>
          <w:u w:val="single"/>
        </w:rPr>
      </w:pPr>
    </w:p>
    <w:p w:rsidR="00B52332" w:rsidRPr="00DD3A7F" w:rsidRDefault="00B52332" w:rsidP="00832052">
      <w:pPr>
        <w:tabs>
          <w:tab w:val="left" w:pos="2325"/>
        </w:tabs>
        <w:jc w:val="both"/>
        <w:rPr>
          <w:i/>
          <w:sz w:val="24"/>
          <w:szCs w:val="24"/>
          <w:u w:val="single"/>
        </w:rPr>
      </w:pPr>
    </w:p>
    <w:tbl>
      <w:tblPr>
        <w:tblW w:w="8642" w:type="dxa"/>
        <w:tblCellMar>
          <w:left w:w="70" w:type="dxa"/>
          <w:right w:w="70" w:type="dxa"/>
        </w:tblCellMar>
        <w:tblLook w:val="04A0" w:firstRow="1" w:lastRow="0" w:firstColumn="1" w:lastColumn="0" w:noHBand="0" w:noVBand="1"/>
      </w:tblPr>
      <w:tblGrid>
        <w:gridCol w:w="1543"/>
        <w:gridCol w:w="4122"/>
        <w:gridCol w:w="2977"/>
      </w:tblGrid>
      <w:tr w:rsidR="00832052" w:rsidRPr="00DD3A7F" w:rsidTr="00832052">
        <w:trPr>
          <w:trHeight w:val="1152"/>
        </w:trPr>
        <w:tc>
          <w:tcPr>
            <w:tcW w:w="1543" w:type="dxa"/>
            <w:tcBorders>
              <w:top w:val="single" w:sz="4" w:space="0" w:color="4472C4"/>
              <w:left w:val="single" w:sz="4" w:space="0" w:color="4472C4"/>
              <w:bottom w:val="single" w:sz="8" w:space="0" w:color="4472C4"/>
              <w:right w:val="single" w:sz="4" w:space="0" w:color="4472C4"/>
            </w:tcBorders>
            <w:shd w:val="clear" w:color="auto" w:fill="auto"/>
            <w:noWrap/>
            <w:vAlign w:val="bottom"/>
            <w:hideMark/>
          </w:tcPr>
          <w:p w:rsidR="00832052" w:rsidRPr="00DD3A7F" w:rsidRDefault="00832052" w:rsidP="00832052">
            <w:pPr>
              <w:spacing w:after="0" w:line="240" w:lineRule="auto"/>
              <w:rPr>
                <w:rFonts w:eastAsia="Times New Roman" w:cs="Calibri"/>
                <w:b/>
                <w:bCs/>
                <w:i/>
                <w:color w:val="000000"/>
                <w:sz w:val="24"/>
                <w:szCs w:val="24"/>
                <w:u w:val="single"/>
              </w:rPr>
            </w:pPr>
            <w:r w:rsidRPr="00DD3A7F">
              <w:rPr>
                <w:rFonts w:eastAsia="Times New Roman" w:cs="Calibri"/>
                <w:b/>
                <w:bCs/>
                <w:i/>
                <w:color w:val="000000"/>
                <w:sz w:val="24"/>
                <w:szCs w:val="24"/>
                <w:u w:val="single"/>
              </w:rPr>
              <w:t>País</w:t>
            </w:r>
          </w:p>
          <w:p w:rsidR="00832052" w:rsidRPr="00DD3A7F" w:rsidRDefault="00832052" w:rsidP="00832052">
            <w:pPr>
              <w:spacing w:after="0" w:line="240" w:lineRule="auto"/>
              <w:rPr>
                <w:rFonts w:eastAsia="Times New Roman" w:cs="Calibri"/>
                <w:b/>
                <w:bCs/>
                <w:i/>
                <w:color w:val="000000"/>
                <w:sz w:val="24"/>
                <w:szCs w:val="24"/>
                <w:u w:val="single"/>
              </w:rPr>
            </w:pPr>
          </w:p>
        </w:tc>
        <w:tc>
          <w:tcPr>
            <w:tcW w:w="4122" w:type="dxa"/>
            <w:tcBorders>
              <w:top w:val="single" w:sz="4" w:space="0" w:color="4472C4"/>
              <w:left w:val="single" w:sz="4" w:space="0" w:color="4472C4"/>
              <w:bottom w:val="single" w:sz="8" w:space="0" w:color="4472C4"/>
              <w:right w:val="single" w:sz="4" w:space="0" w:color="4472C4"/>
            </w:tcBorders>
            <w:shd w:val="clear" w:color="auto" w:fill="auto"/>
            <w:noWrap/>
            <w:vAlign w:val="bottom"/>
            <w:hideMark/>
          </w:tcPr>
          <w:p w:rsidR="00832052" w:rsidRPr="00DD3A7F" w:rsidRDefault="00832052" w:rsidP="00832052">
            <w:pPr>
              <w:spacing w:after="0" w:line="240" w:lineRule="auto"/>
              <w:jc w:val="center"/>
              <w:rPr>
                <w:rFonts w:eastAsia="Times New Roman" w:cs="Calibri"/>
                <w:b/>
                <w:bCs/>
                <w:i/>
                <w:color w:val="000000"/>
                <w:sz w:val="24"/>
                <w:szCs w:val="24"/>
                <w:u w:val="single"/>
              </w:rPr>
            </w:pPr>
            <w:r w:rsidRPr="00DD3A7F">
              <w:rPr>
                <w:rFonts w:eastAsia="Times New Roman" w:cs="Calibri"/>
                <w:b/>
                <w:bCs/>
                <w:i/>
                <w:color w:val="000000"/>
                <w:sz w:val="24"/>
                <w:szCs w:val="24"/>
                <w:u w:val="single"/>
              </w:rPr>
              <w:t>Importaciones de bienes y servicios, en millones de dólares, en 2017</w:t>
            </w:r>
          </w:p>
          <w:p w:rsidR="00832052" w:rsidRPr="00DD3A7F" w:rsidRDefault="00832052" w:rsidP="00832052">
            <w:pPr>
              <w:spacing w:after="0" w:line="240" w:lineRule="auto"/>
              <w:jc w:val="center"/>
              <w:rPr>
                <w:rFonts w:eastAsia="Times New Roman" w:cs="Calibri"/>
                <w:b/>
                <w:bCs/>
                <w:i/>
                <w:color w:val="000000"/>
                <w:sz w:val="24"/>
                <w:szCs w:val="24"/>
                <w:u w:val="single"/>
              </w:rPr>
            </w:pPr>
          </w:p>
        </w:tc>
        <w:tc>
          <w:tcPr>
            <w:tcW w:w="2977" w:type="dxa"/>
            <w:tcBorders>
              <w:top w:val="single" w:sz="4" w:space="0" w:color="4472C4"/>
              <w:left w:val="single" w:sz="4" w:space="0" w:color="4472C4"/>
              <w:bottom w:val="single" w:sz="8" w:space="0" w:color="4472C4"/>
              <w:right w:val="single" w:sz="4" w:space="0" w:color="4472C4"/>
            </w:tcBorders>
            <w:shd w:val="clear" w:color="auto" w:fill="auto"/>
            <w:noWrap/>
            <w:vAlign w:val="bottom"/>
            <w:hideMark/>
          </w:tcPr>
          <w:p w:rsidR="00832052" w:rsidRPr="00DD3A7F" w:rsidRDefault="00832052" w:rsidP="00832052">
            <w:pPr>
              <w:spacing w:after="0" w:line="240" w:lineRule="auto"/>
              <w:ind w:right="-66"/>
              <w:jc w:val="center"/>
              <w:rPr>
                <w:rFonts w:eastAsia="Times New Roman" w:cs="Calibri"/>
                <w:b/>
                <w:bCs/>
                <w:i/>
                <w:color w:val="000000"/>
                <w:sz w:val="24"/>
                <w:szCs w:val="24"/>
                <w:u w:val="single"/>
              </w:rPr>
            </w:pPr>
            <w:r w:rsidRPr="00DD3A7F">
              <w:rPr>
                <w:rFonts w:eastAsia="Times New Roman" w:cs="Calibri"/>
                <w:b/>
                <w:bCs/>
                <w:i/>
                <w:color w:val="000000"/>
                <w:sz w:val="24"/>
                <w:szCs w:val="24"/>
                <w:u w:val="single"/>
              </w:rPr>
              <w:t>Importaciones de bienes y servicios como % del PBI</w:t>
            </w:r>
          </w:p>
          <w:p w:rsidR="00832052" w:rsidRPr="00DD3A7F" w:rsidRDefault="00832052" w:rsidP="00832052">
            <w:pPr>
              <w:spacing w:after="0" w:line="240" w:lineRule="auto"/>
              <w:ind w:right="-66"/>
              <w:jc w:val="center"/>
              <w:rPr>
                <w:rFonts w:eastAsia="Times New Roman" w:cs="Calibri"/>
                <w:b/>
                <w:bCs/>
                <w:i/>
                <w:color w:val="000000"/>
                <w:sz w:val="24"/>
                <w:szCs w:val="24"/>
                <w:u w:val="single"/>
              </w:rPr>
            </w:pPr>
          </w:p>
        </w:tc>
      </w:tr>
      <w:tr w:rsidR="00832052" w:rsidRPr="00DD3A7F" w:rsidTr="00832052">
        <w:trPr>
          <w:trHeight w:val="300"/>
        </w:trPr>
        <w:tc>
          <w:tcPr>
            <w:tcW w:w="154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832052" w:rsidRPr="00DD3A7F" w:rsidRDefault="00832052" w:rsidP="00832052">
            <w:pPr>
              <w:spacing w:after="0" w:line="240" w:lineRule="auto"/>
              <w:rPr>
                <w:rFonts w:eastAsia="Times New Roman" w:cs="Calibri"/>
                <w:color w:val="000000"/>
                <w:sz w:val="24"/>
                <w:szCs w:val="24"/>
              </w:rPr>
            </w:pPr>
            <w:r w:rsidRPr="00DD3A7F">
              <w:rPr>
                <w:rFonts w:eastAsia="Times New Roman" w:cs="Calibri"/>
                <w:color w:val="000000"/>
                <w:sz w:val="24"/>
                <w:szCs w:val="24"/>
              </w:rPr>
              <w:t>Argentina</w:t>
            </w:r>
          </w:p>
        </w:tc>
        <w:tc>
          <w:tcPr>
            <w:tcW w:w="4122"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87.931</w:t>
            </w:r>
          </w:p>
        </w:tc>
        <w:tc>
          <w:tcPr>
            <w:tcW w:w="2977"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832052" w:rsidRPr="00DD3A7F" w:rsidRDefault="00832052" w:rsidP="00832052">
            <w:pPr>
              <w:spacing w:after="0" w:line="240" w:lineRule="auto"/>
              <w:ind w:right="1212"/>
              <w:jc w:val="right"/>
              <w:rPr>
                <w:rFonts w:eastAsia="Times New Roman" w:cs="Calibri"/>
                <w:color w:val="000000"/>
                <w:sz w:val="24"/>
                <w:szCs w:val="24"/>
              </w:rPr>
            </w:pPr>
            <w:r w:rsidRPr="00DD3A7F">
              <w:rPr>
                <w:rFonts w:eastAsia="Times New Roman" w:cs="Calibri"/>
                <w:color w:val="000000"/>
                <w:sz w:val="24"/>
                <w:szCs w:val="24"/>
              </w:rPr>
              <w:t>13,8</w:t>
            </w:r>
          </w:p>
        </w:tc>
      </w:tr>
      <w:tr w:rsidR="00832052" w:rsidRPr="00DD3A7F" w:rsidTr="00832052">
        <w:trPr>
          <w:trHeight w:val="300"/>
        </w:trPr>
        <w:tc>
          <w:tcPr>
            <w:tcW w:w="154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rsidR="00832052" w:rsidRPr="00DD3A7F" w:rsidRDefault="00832052" w:rsidP="00832052">
            <w:pPr>
              <w:spacing w:after="0" w:line="240" w:lineRule="auto"/>
              <w:rPr>
                <w:rFonts w:eastAsia="Times New Roman" w:cs="Calibri"/>
                <w:color w:val="000000"/>
                <w:sz w:val="24"/>
                <w:szCs w:val="24"/>
              </w:rPr>
            </w:pPr>
            <w:r w:rsidRPr="00DD3A7F">
              <w:rPr>
                <w:rFonts w:eastAsia="Times New Roman" w:cs="Calibri"/>
                <w:color w:val="000000"/>
                <w:sz w:val="24"/>
                <w:szCs w:val="24"/>
              </w:rPr>
              <w:t>Bolivia</w:t>
            </w:r>
          </w:p>
        </w:tc>
        <w:tc>
          <w:tcPr>
            <w:tcW w:w="4122"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11.627</w:t>
            </w:r>
          </w:p>
        </w:tc>
        <w:tc>
          <w:tcPr>
            <w:tcW w:w="2977"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rsidR="00832052" w:rsidRPr="00DD3A7F" w:rsidRDefault="00832052" w:rsidP="00832052">
            <w:pPr>
              <w:spacing w:after="0" w:line="240" w:lineRule="auto"/>
              <w:ind w:right="1212"/>
              <w:jc w:val="right"/>
              <w:rPr>
                <w:rFonts w:eastAsia="Times New Roman" w:cs="Calibri"/>
                <w:color w:val="000000"/>
                <w:sz w:val="24"/>
                <w:szCs w:val="24"/>
              </w:rPr>
            </w:pPr>
            <w:r w:rsidRPr="00DD3A7F">
              <w:rPr>
                <w:rFonts w:eastAsia="Times New Roman" w:cs="Calibri"/>
                <w:color w:val="000000"/>
                <w:sz w:val="24"/>
                <w:szCs w:val="24"/>
              </w:rPr>
              <w:t>31,8</w:t>
            </w:r>
          </w:p>
        </w:tc>
      </w:tr>
      <w:tr w:rsidR="00832052" w:rsidRPr="00DD3A7F" w:rsidTr="00832052">
        <w:trPr>
          <w:trHeight w:val="300"/>
        </w:trPr>
        <w:tc>
          <w:tcPr>
            <w:tcW w:w="154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832052" w:rsidRPr="00DD3A7F" w:rsidRDefault="00832052" w:rsidP="00832052">
            <w:pPr>
              <w:spacing w:after="0" w:line="240" w:lineRule="auto"/>
              <w:rPr>
                <w:rFonts w:eastAsia="Times New Roman" w:cs="Calibri"/>
                <w:color w:val="000000"/>
                <w:sz w:val="24"/>
                <w:szCs w:val="24"/>
              </w:rPr>
            </w:pPr>
            <w:r w:rsidRPr="00DD3A7F">
              <w:rPr>
                <w:rFonts w:eastAsia="Times New Roman" w:cs="Calibri"/>
                <w:color w:val="000000"/>
                <w:sz w:val="24"/>
                <w:szCs w:val="24"/>
              </w:rPr>
              <w:t>Brasil</w:t>
            </w:r>
          </w:p>
        </w:tc>
        <w:tc>
          <w:tcPr>
            <w:tcW w:w="4122"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221.543</w:t>
            </w:r>
          </w:p>
        </w:tc>
        <w:tc>
          <w:tcPr>
            <w:tcW w:w="2977"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832052" w:rsidRPr="00DD3A7F" w:rsidRDefault="00832052" w:rsidP="00832052">
            <w:pPr>
              <w:spacing w:after="0" w:line="240" w:lineRule="auto"/>
              <w:ind w:right="1212"/>
              <w:jc w:val="right"/>
              <w:rPr>
                <w:rFonts w:eastAsia="Times New Roman" w:cs="Calibri"/>
                <w:color w:val="000000"/>
                <w:sz w:val="24"/>
                <w:szCs w:val="24"/>
              </w:rPr>
            </w:pPr>
            <w:r w:rsidRPr="00DD3A7F">
              <w:rPr>
                <w:rFonts w:eastAsia="Times New Roman" w:cs="Calibri"/>
                <w:color w:val="000000"/>
                <w:sz w:val="24"/>
                <w:szCs w:val="24"/>
              </w:rPr>
              <w:t>11,6</w:t>
            </w:r>
          </w:p>
        </w:tc>
      </w:tr>
      <w:tr w:rsidR="00832052" w:rsidRPr="00DD3A7F" w:rsidTr="00832052">
        <w:trPr>
          <w:trHeight w:val="300"/>
        </w:trPr>
        <w:tc>
          <w:tcPr>
            <w:tcW w:w="154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rsidR="00832052" w:rsidRPr="00DD3A7F" w:rsidRDefault="00832052" w:rsidP="00832052">
            <w:pPr>
              <w:spacing w:after="0" w:line="240" w:lineRule="auto"/>
              <w:rPr>
                <w:rFonts w:eastAsia="Times New Roman" w:cs="Calibri"/>
                <w:color w:val="000000"/>
                <w:sz w:val="24"/>
                <w:szCs w:val="24"/>
              </w:rPr>
            </w:pPr>
            <w:r w:rsidRPr="00DD3A7F">
              <w:rPr>
                <w:rFonts w:eastAsia="Times New Roman" w:cs="Calibri"/>
                <w:color w:val="000000"/>
                <w:sz w:val="24"/>
                <w:szCs w:val="24"/>
              </w:rPr>
              <w:t>Chile</w:t>
            </w:r>
          </w:p>
        </w:tc>
        <w:tc>
          <w:tcPr>
            <w:tcW w:w="4122"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74.464</w:t>
            </w:r>
          </w:p>
        </w:tc>
        <w:tc>
          <w:tcPr>
            <w:tcW w:w="2977"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rsidR="00832052" w:rsidRPr="00DD3A7F" w:rsidRDefault="00832052" w:rsidP="00832052">
            <w:pPr>
              <w:spacing w:after="0" w:line="240" w:lineRule="auto"/>
              <w:ind w:right="1212"/>
              <w:jc w:val="right"/>
              <w:rPr>
                <w:rFonts w:eastAsia="Times New Roman" w:cs="Calibri"/>
                <w:color w:val="000000"/>
                <w:sz w:val="24"/>
                <w:szCs w:val="24"/>
              </w:rPr>
            </w:pPr>
            <w:r w:rsidRPr="00DD3A7F">
              <w:rPr>
                <w:rFonts w:eastAsia="Times New Roman" w:cs="Calibri"/>
                <w:color w:val="000000"/>
                <w:sz w:val="24"/>
                <w:szCs w:val="24"/>
              </w:rPr>
              <w:t xml:space="preserve">27,1 </w:t>
            </w:r>
          </w:p>
        </w:tc>
      </w:tr>
      <w:tr w:rsidR="00832052" w:rsidRPr="00DD3A7F" w:rsidTr="00832052">
        <w:trPr>
          <w:trHeight w:val="300"/>
        </w:trPr>
        <w:tc>
          <w:tcPr>
            <w:tcW w:w="154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832052" w:rsidRPr="00DD3A7F" w:rsidRDefault="00832052" w:rsidP="00832052">
            <w:pPr>
              <w:spacing w:after="0" w:line="240" w:lineRule="auto"/>
              <w:rPr>
                <w:rFonts w:eastAsia="Times New Roman" w:cs="Calibri"/>
                <w:color w:val="000000"/>
                <w:sz w:val="24"/>
                <w:szCs w:val="24"/>
              </w:rPr>
            </w:pPr>
            <w:r w:rsidRPr="00DD3A7F">
              <w:rPr>
                <w:rFonts w:eastAsia="Times New Roman" w:cs="Calibri"/>
                <w:color w:val="000000"/>
                <w:sz w:val="24"/>
                <w:szCs w:val="24"/>
              </w:rPr>
              <w:t>Colombia</w:t>
            </w:r>
          </w:p>
        </w:tc>
        <w:tc>
          <w:tcPr>
            <w:tcW w:w="4122"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56.678</w:t>
            </w:r>
          </w:p>
        </w:tc>
        <w:tc>
          <w:tcPr>
            <w:tcW w:w="2977"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832052" w:rsidRPr="00DD3A7F" w:rsidRDefault="00832052" w:rsidP="00832052">
            <w:pPr>
              <w:spacing w:after="0" w:line="240" w:lineRule="auto"/>
              <w:ind w:right="1212"/>
              <w:jc w:val="right"/>
              <w:rPr>
                <w:rFonts w:eastAsia="Times New Roman" w:cs="Calibri"/>
                <w:color w:val="000000"/>
                <w:sz w:val="24"/>
                <w:szCs w:val="24"/>
              </w:rPr>
            </w:pPr>
            <w:r w:rsidRPr="00DD3A7F">
              <w:rPr>
                <w:rFonts w:eastAsia="Times New Roman" w:cs="Calibri"/>
                <w:color w:val="000000"/>
                <w:sz w:val="24"/>
                <w:szCs w:val="24"/>
              </w:rPr>
              <w:t>20,1</w:t>
            </w:r>
          </w:p>
        </w:tc>
      </w:tr>
      <w:tr w:rsidR="00832052" w:rsidRPr="00DD3A7F" w:rsidTr="00832052">
        <w:trPr>
          <w:trHeight w:val="300"/>
        </w:trPr>
        <w:tc>
          <w:tcPr>
            <w:tcW w:w="154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rsidR="00832052" w:rsidRPr="00DD3A7F" w:rsidRDefault="00832052" w:rsidP="00832052">
            <w:pPr>
              <w:spacing w:after="0" w:line="240" w:lineRule="auto"/>
              <w:rPr>
                <w:rFonts w:eastAsia="Times New Roman" w:cs="Calibri"/>
                <w:color w:val="000000"/>
                <w:sz w:val="24"/>
                <w:szCs w:val="24"/>
              </w:rPr>
            </w:pPr>
            <w:r w:rsidRPr="00DD3A7F">
              <w:rPr>
                <w:rFonts w:eastAsia="Times New Roman" w:cs="Calibri"/>
                <w:color w:val="000000"/>
                <w:sz w:val="24"/>
                <w:szCs w:val="24"/>
              </w:rPr>
              <w:t>Costa Rica</w:t>
            </w:r>
          </w:p>
        </w:tc>
        <w:tc>
          <w:tcPr>
            <w:tcW w:w="4122"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18.991</w:t>
            </w:r>
          </w:p>
        </w:tc>
        <w:tc>
          <w:tcPr>
            <w:tcW w:w="2977"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rsidR="00832052" w:rsidRPr="00DD3A7F" w:rsidRDefault="00832052" w:rsidP="00832052">
            <w:pPr>
              <w:spacing w:after="0" w:line="240" w:lineRule="auto"/>
              <w:ind w:right="1212"/>
              <w:jc w:val="right"/>
              <w:rPr>
                <w:rFonts w:eastAsia="Times New Roman" w:cs="Calibri"/>
                <w:color w:val="000000"/>
                <w:sz w:val="24"/>
                <w:szCs w:val="24"/>
              </w:rPr>
            </w:pPr>
            <w:r w:rsidRPr="00DD3A7F">
              <w:rPr>
                <w:rFonts w:eastAsia="Times New Roman" w:cs="Calibri"/>
                <w:color w:val="000000"/>
                <w:sz w:val="24"/>
                <w:szCs w:val="24"/>
              </w:rPr>
              <w:t>33,4</w:t>
            </w:r>
          </w:p>
        </w:tc>
      </w:tr>
      <w:tr w:rsidR="00832052" w:rsidRPr="00DD3A7F" w:rsidTr="00832052">
        <w:trPr>
          <w:trHeight w:val="300"/>
        </w:trPr>
        <w:tc>
          <w:tcPr>
            <w:tcW w:w="154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832052" w:rsidRPr="00DD3A7F" w:rsidRDefault="00832052" w:rsidP="00832052">
            <w:pPr>
              <w:spacing w:after="0" w:line="240" w:lineRule="auto"/>
              <w:rPr>
                <w:rFonts w:eastAsia="Times New Roman" w:cs="Calibri"/>
                <w:color w:val="000000"/>
                <w:sz w:val="24"/>
                <w:szCs w:val="24"/>
              </w:rPr>
            </w:pPr>
            <w:r w:rsidRPr="00DD3A7F">
              <w:rPr>
                <w:rFonts w:eastAsia="Times New Roman" w:cs="Calibri"/>
                <w:color w:val="000000"/>
                <w:sz w:val="24"/>
                <w:szCs w:val="24"/>
              </w:rPr>
              <w:t>Rep. Dominicana</w:t>
            </w:r>
          </w:p>
        </w:tc>
        <w:tc>
          <w:tcPr>
            <w:tcW w:w="4122"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21.209</w:t>
            </w:r>
          </w:p>
        </w:tc>
        <w:tc>
          <w:tcPr>
            <w:tcW w:w="2977"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832052" w:rsidRPr="00DD3A7F" w:rsidRDefault="00832052" w:rsidP="00832052">
            <w:pPr>
              <w:spacing w:after="0" w:line="240" w:lineRule="auto"/>
              <w:ind w:right="1212"/>
              <w:jc w:val="right"/>
              <w:rPr>
                <w:rFonts w:eastAsia="Times New Roman" w:cs="Calibri"/>
                <w:color w:val="000000"/>
                <w:sz w:val="24"/>
                <w:szCs w:val="24"/>
              </w:rPr>
            </w:pPr>
            <w:r w:rsidRPr="00DD3A7F">
              <w:rPr>
                <w:rFonts w:eastAsia="Times New Roman" w:cs="Calibri"/>
                <w:color w:val="000000"/>
                <w:sz w:val="24"/>
                <w:szCs w:val="24"/>
              </w:rPr>
              <w:t>28,1</w:t>
            </w:r>
          </w:p>
        </w:tc>
      </w:tr>
      <w:tr w:rsidR="00832052" w:rsidRPr="00DD3A7F" w:rsidTr="00832052">
        <w:trPr>
          <w:trHeight w:val="300"/>
        </w:trPr>
        <w:tc>
          <w:tcPr>
            <w:tcW w:w="154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rsidR="00832052" w:rsidRPr="00DD3A7F" w:rsidRDefault="00832052" w:rsidP="00832052">
            <w:pPr>
              <w:spacing w:after="0" w:line="240" w:lineRule="auto"/>
              <w:rPr>
                <w:rFonts w:eastAsia="Times New Roman" w:cs="Calibri"/>
                <w:color w:val="000000"/>
                <w:sz w:val="24"/>
                <w:szCs w:val="24"/>
              </w:rPr>
            </w:pPr>
            <w:r w:rsidRPr="00DD3A7F">
              <w:rPr>
                <w:rFonts w:eastAsia="Times New Roman" w:cs="Calibri"/>
                <w:color w:val="000000"/>
                <w:sz w:val="24"/>
                <w:szCs w:val="24"/>
              </w:rPr>
              <w:t>Ecuador</w:t>
            </w:r>
          </w:p>
        </w:tc>
        <w:tc>
          <w:tcPr>
            <w:tcW w:w="4122"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22.594</w:t>
            </w:r>
          </w:p>
        </w:tc>
        <w:tc>
          <w:tcPr>
            <w:tcW w:w="2977"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rsidR="00832052" w:rsidRPr="00DD3A7F" w:rsidRDefault="00832052" w:rsidP="00832052">
            <w:pPr>
              <w:spacing w:after="0" w:line="240" w:lineRule="auto"/>
              <w:ind w:right="1212"/>
              <w:jc w:val="right"/>
              <w:rPr>
                <w:rFonts w:eastAsia="Times New Roman" w:cs="Calibri"/>
                <w:color w:val="000000"/>
                <w:sz w:val="24"/>
                <w:szCs w:val="24"/>
              </w:rPr>
            </w:pPr>
            <w:r w:rsidRPr="00DD3A7F">
              <w:rPr>
                <w:rFonts w:eastAsia="Times New Roman" w:cs="Calibri"/>
                <w:color w:val="000000"/>
                <w:sz w:val="24"/>
                <w:szCs w:val="24"/>
              </w:rPr>
              <w:t>21,3</w:t>
            </w:r>
          </w:p>
        </w:tc>
      </w:tr>
      <w:tr w:rsidR="00832052" w:rsidRPr="00DD3A7F" w:rsidTr="00832052">
        <w:trPr>
          <w:trHeight w:val="300"/>
        </w:trPr>
        <w:tc>
          <w:tcPr>
            <w:tcW w:w="154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832052" w:rsidRPr="00DD3A7F" w:rsidRDefault="00832052" w:rsidP="00832052">
            <w:pPr>
              <w:spacing w:after="0" w:line="240" w:lineRule="auto"/>
              <w:rPr>
                <w:rFonts w:eastAsia="Times New Roman" w:cs="Calibri"/>
                <w:color w:val="000000"/>
                <w:sz w:val="24"/>
                <w:szCs w:val="24"/>
              </w:rPr>
            </w:pPr>
            <w:r w:rsidRPr="00DD3A7F">
              <w:rPr>
                <w:rFonts w:eastAsia="Times New Roman" w:cs="Calibri"/>
                <w:color w:val="000000"/>
                <w:sz w:val="24"/>
                <w:szCs w:val="24"/>
              </w:rPr>
              <w:t>El Salvador</w:t>
            </w:r>
          </w:p>
        </w:tc>
        <w:tc>
          <w:tcPr>
            <w:tcW w:w="4122"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11.365</w:t>
            </w:r>
          </w:p>
        </w:tc>
        <w:tc>
          <w:tcPr>
            <w:tcW w:w="2977"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832052" w:rsidRPr="00DD3A7F" w:rsidRDefault="00832052" w:rsidP="00832052">
            <w:pPr>
              <w:spacing w:after="0" w:line="240" w:lineRule="auto"/>
              <w:ind w:right="1212"/>
              <w:jc w:val="right"/>
              <w:rPr>
                <w:rFonts w:eastAsia="Times New Roman" w:cs="Calibri"/>
                <w:color w:val="000000"/>
                <w:sz w:val="24"/>
                <w:szCs w:val="24"/>
              </w:rPr>
            </w:pPr>
            <w:r w:rsidRPr="00DD3A7F">
              <w:rPr>
                <w:rFonts w:eastAsia="Times New Roman" w:cs="Calibri"/>
                <w:color w:val="000000"/>
                <w:sz w:val="24"/>
                <w:szCs w:val="24"/>
              </w:rPr>
              <w:t>44,9</w:t>
            </w:r>
          </w:p>
        </w:tc>
      </w:tr>
      <w:tr w:rsidR="00832052" w:rsidRPr="00DD3A7F" w:rsidTr="00832052">
        <w:trPr>
          <w:trHeight w:val="300"/>
        </w:trPr>
        <w:tc>
          <w:tcPr>
            <w:tcW w:w="154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rsidR="00832052" w:rsidRPr="00DD3A7F" w:rsidRDefault="00832052" w:rsidP="00832052">
            <w:pPr>
              <w:spacing w:after="0" w:line="240" w:lineRule="auto"/>
              <w:rPr>
                <w:rFonts w:eastAsia="Times New Roman" w:cs="Calibri"/>
                <w:color w:val="000000"/>
                <w:sz w:val="24"/>
                <w:szCs w:val="24"/>
              </w:rPr>
            </w:pPr>
            <w:r w:rsidRPr="00DD3A7F">
              <w:rPr>
                <w:rFonts w:eastAsia="Times New Roman" w:cs="Calibri"/>
                <w:color w:val="000000"/>
                <w:sz w:val="24"/>
                <w:szCs w:val="24"/>
              </w:rPr>
              <w:t>Guatemala</w:t>
            </w:r>
          </w:p>
        </w:tc>
        <w:tc>
          <w:tcPr>
            <w:tcW w:w="4122"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20.382</w:t>
            </w:r>
          </w:p>
        </w:tc>
        <w:tc>
          <w:tcPr>
            <w:tcW w:w="2977"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rsidR="00832052" w:rsidRPr="00DD3A7F" w:rsidRDefault="00832052" w:rsidP="00832052">
            <w:pPr>
              <w:spacing w:after="0" w:line="240" w:lineRule="auto"/>
              <w:ind w:right="1212"/>
              <w:jc w:val="right"/>
              <w:rPr>
                <w:rFonts w:eastAsia="Times New Roman" w:cs="Calibri"/>
                <w:color w:val="000000"/>
                <w:sz w:val="24"/>
                <w:szCs w:val="24"/>
              </w:rPr>
            </w:pPr>
            <w:r w:rsidRPr="00DD3A7F">
              <w:rPr>
                <w:rFonts w:eastAsia="Times New Roman" w:cs="Calibri"/>
                <w:color w:val="000000"/>
                <w:sz w:val="24"/>
                <w:szCs w:val="24"/>
              </w:rPr>
              <w:t>26,9</w:t>
            </w:r>
          </w:p>
        </w:tc>
      </w:tr>
      <w:tr w:rsidR="00832052" w:rsidRPr="00DD3A7F" w:rsidTr="00832052">
        <w:trPr>
          <w:trHeight w:val="300"/>
        </w:trPr>
        <w:tc>
          <w:tcPr>
            <w:tcW w:w="154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832052" w:rsidRPr="00DD3A7F" w:rsidRDefault="00832052" w:rsidP="00832052">
            <w:pPr>
              <w:spacing w:after="0" w:line="240" w:lineRule="auto"/>
              <w:rPr>
                <w:rFonts w:eastAsia="Times New Roman" w:cs="Calibri"/>
                <w:color w:val="000000"/>
                <w:sz w:val="24"/>
                <w:szCs w:val="24"/>
              </w:rPr>
            </w:pPr>
            <w:r w:rsidRPr="00DD3A7F">
              <w:rPr>
                <w:rFonts w:eastAsia="Times New Roman" w:cs="Calibri"/>
                <w:color w:val="000000"/>
                <w:sz w:val="24"/>
                <w:szCs w:val="24"/>
              </w:rPr>
              <w:t>Honduras</w:t>
            </w:r>
          </w:p>
        </w:tc>
        <w:tc>
          <w:tcPr>
            <w:tcW w:w="4122"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10.700</w:t>
            </w:r>
          </w:p>
        </w:tc>
        <w:tc>
          <w:tcPr>
            <w:tcW w:w="2977"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832052" w:rsidRPr="00DD3A7F" w:rsidRDefault="00832052" w:rsidP="00832052">
            <w:pPr>
              <w:spacing w:after="0" w:line="240" w:lineRule="auto"/>
              <w:ind w:right="1212"/>
              <w:jc w:val="right"/>
              <w:rPr>
                <w:rFonts w:eastAsia="Times New Roman" w:cs="Calibri"/>
                <w:color w:val="000000"/>
                <w:sz w:val="24"/>
                <w:szCs w:val="24"/>
              </w:rPr>
            </w:pPr>
            <w:r w:rsidRPr="00DD3A7F">
              <w:rPr>
                <w:rFonts w:eastAsia="Times New Roman" w:cs="Calibri"/>
                <w:color w:val="000000"/>
                <w:sz w:val="24"/>
                <w:szCs w:val="24"/>
              </w:rPr>
              <w:t>58,9</w:t>
            </w:r>
          </w:p>
        </w:tc>
      </w:tr>
      <w:tr w:rsidR="00832052" w:rsidRPr="00DD3A7F" w:rsidTr="00832052">
        <w:trPr>
          <w:trHeight w:val="300"/>
        </w:trPr>
        <w:tc>
          <w:tcPr>
            <w:tcW w:w="154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rsidR="00832052" w:rsidRPr="00DD3A7F" w:rsidRDefault="00832052" w:rsidP="00832052">
            <w:pPr>
              <w:spacing w:after="0" w:line="240" w:lineRule="auto"/>
              <w:rPr>
                <w:rFonts w:eastAsia="Times New Roman" w:cs="Calibri"/>
                <w:color w:val="000000"/>
                <w:sz w:val="24"/>
                <w:szCs w:val="24"/>
              </w:rPr>
            </w:pPr>
            <w:r w:rsidRPr="00DD3A7F">
              <w:rPr>
                <w:rFonts w:eastAsia="Times New Roman" w:cs="Calibri"/>
                <w:color w:val="000000"/>
                <w:sz w:val="24"/>
                <w:szCs w:val="24"/>
              </w:rPr>
              <w:t>México</w:t>
            </w:r>
          </w:p>
        </w:tc>
        <w:tc>
          <w:tcPr>
            <w:tcW w:w="4122"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457.734</w:t>
            </w:r>
          </w:p>
        </w:tc>
        <w:tc>
          <w:tcPr>
            <w:tcW w:w="2977"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rsidR="00832052" w:rsidRPr="00DD3A7F" w:rsidRDefault="00832052" w:rsidP="00832052">
            <w:pPr>
              <w:spacing w:after="0" w:line="240" w:lineRule="auto"/>
              <w:ind w:right="1212"/>
              <w:jc w:val="right"/>
              <w:rPr>
                <w:rFonts w:eastAsia="Times New Roman" w:cs="Calibri"/>
                <w:color w:val="000000"/>
                <w:sz w:val="24"/>
                <w:szCs w:val="24"/>
              </w:rPr>
            </w:pPr>
            <w:r w:rsidRPr="00DD3A7F">
              <w:rPr>
                <w:rFonts w:eastAsia="Times New Roman" w:cs="Calibri"/>
                <w:color w:val="000000"/>
                <w:sz w:val="24"/>
                <w:szCs w:val="24"/>
              </w:rPr>
              <w:t>39,7</w:t>
            </w:r>
          </w:p>
        </w:tc>
      </w:tr>
      <w:tr w:rsidR="00832052" w:rsidRPr="00DD3A7F" w:rsidTr="00832052">
        <w:trPr>
          <w:trHeight w:val="300"/>
        </w:trPr>
        <w:tc>
          <w:tcPr>
            <w:tcW w:w="154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832052" w:rsidRPr="00DD3A7F" w:rsidRDefault="00832052" w:rsidP="00832052">
            <w:pPr>
              <w:spacing w:after="0" w:line="240" w:lineRule="auto"/>
              <w:rPr>
                <w:rFonts w:eastAsia="Times New Roman" w:cs="Calibri"/>
                <w:color w:val="000000"/>
                <w:sz w:val="24"/>
                <w:szCs w:val="24"/>
              </w:rPr>
            </w:pPr>
            <w:r w:rsidRPr="00DD3A7F">
              <w:rPr>
                <w:rFonts w:eastAsia="Times New Roman" w:cs="Calibri"/>
                <w:color w:val="000000"/>
                <w:sz w:val="24"/>
                <w:szCs w:val="24"/>
              </w:rPr>
              <w:t>Nicaragua</w:t>
            </w:r>
          </w:p>
        </w:tc>
        <w:tc>
          <w:tcPr>
            <w:tcW w:w="4122"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7.656</w:t>
            </w:r>
          </w:p>
        </w:tc>
        <w:tc>
          <w:tcPr>
            <w:tcW w:w="2977"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832052" w:rsidRPr="00DD3A7F" w:rsidRDefault="00832052" w:rsidP="00832052">
            <w:pPr>
              <w:spacing w:after="0" w:line="240" w:lineRule="auto"/>
              <w:ind w:right="1212"/>
              <w:jc w:val="right"/>
              <w:rPr>
                <w:rFonts w:eastAsia="Times New Roman" w:cs="Calibri"/>
                <w:color w:val="000000"/>
                <w:sz w:val="24"/>
                <w:szCs w:val="24"/>
              </w:rPr>
            </w:pPr>
            <w:r w:rsidRPr="00DD3A7F">
              <w:rPr>
                <w:rFonts w:eastAsia="Times New Roman" w:cs="Calibri"/>
                <w:color w:val="000000"/>
                <w:sz w:val="24"/>
                <w:szCs w:val="24"/>
              </w:rPr>
              <w:t>55,4</w:t>
            </w:r>
          </w:p>
        </w:tc>
      </w:tr>
      <w:tr w:rsidR="00832052" w:rsidRPr="00DD3A7F" w:rsidTr="00832052">
        <w:trPr>
          <w:trHeight w:val="300"/>
        </w:trPr>
        <w:tc>
          <w:tcPr>
            <w:tcW w:w="154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rsidR="00832052" w:rsidRPr="00DD3A7F" w:rsidRDefault="00832052" w:rsidP="00832052">
            <w:pPr>
              <w:spacing w:after="0" w:line="240" w:lineRule="auto"/>
              <w:rPr>
                <w:rFonts w:eastAsia="Times New Roman" w:cs="Calibri"/>
                <w:color w:val="000000"/>
                <w:sz w:val="24"/>
                <w:szCs w:val="24"/>
              </w:rPr>
            </w:pPr>
            <w:r w:rsidRPr="00DD3A7F">
              <w:rPr>
                <w:rFonts w:eastAsia="Times New Roman" w:cs="Calibri"/>
                <w:color w:val="000000"/>
                <w:sz w:val="24"/>
                <w:szCs w:val="24"/>
              </w:rPr>
              <w:t>Panamá</w:t>
            </w:r>
          </w:p>
        </w:tc>
        <w:tc>
          <w:tcPr>
            <w:tcW w:w="4122"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26.597</w:t>
            </w:r>
          </w:p>
        </w:tc>
        <w:tc>
          <w:tcPr>
            <w:tcW w:w="2977"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rsidR="00832052" w:rsidRPr="00DD3A7F" w:rsidRDefault="00832052" w:rsidP="00832052">
            <w:pPr>
              <w:spacing w:after="0" w:line="240" w:lineRule="auto"/>
              <w:ind w:right="1212"/>
              <w:jc w:val="right"/>
              <w:rPr>
                <w:rFonts w:eastAsia="Times New Roman" w:cs="Calibri"/>
                <w:color w:val="000000"/>
                <w:sz w:val="24"/>
                <w:szCs w:val="24"/>
              </w:rPr>
            </w:pPr>
            <w:r w:rsidRPr="00DD3A7F">
              <w:rPr>
                <w:rFonts w:eastAsia="Times New Roman" w:cs="Calibri"/>
                <w:color w:val="000000"/>
                <w:sz w:val="24"/>
                <w:szCs w:val="24"/>
              </w:rPr>
              <w:t>45,9</w:t>
            </w:r>
          </w:p>
        </w:tc>
      </w:tr>
      <w:tr w:rsidR="00832052" w:rsidRPr="00DD3A7F" w:rsidTr="00832052">
        <w:trPr>
          <w:trHeight w:val="300"/>
        </w:trPr>
        <w:tc>
          <w:tcPr>
            <w:tcW w:w="154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832052" w:rsidRPr="00DD3A7F" w:rsidRDefault="00832052" w:rsidP="00832052">
            <w:pPr>
              <w:spacing w:after="0" w:line="240" w:lineRule="auto"/>
              <w:rPr>
                <w:rFonts w:eastAsia="Times New Roman" w:cs="Calibri"/>
                <w:color w:val="000000"/>
                <w:sz w:val="24"/>
                <w:szCs w:val="24"/>
              </w:rPr>
            </w:pPr>
            <w:r w:rsidRPr="00DD3A7F">
              <w:rPr>
                <w:rFonts w:eastAsia="Times New Roman" w:cs="Calibri"/>
                <w:color w:val="000000"/>
                <w:sz w:val="24"/>
                <w:szCs w:val="24"/>
              </w:rPr>
              <w:t>Paraguay</w:t>
            </w:r>
          </w:p>
        </w:tc>
        <w:tc>
          <w:tcPr>
            <w:tcW w:w="4122"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12.498</w:t>
            </w:r>
          </w:p>
        </w:tc>
        <w:tc>
          <w:tcPr>
            <w:tcW w:w="2977"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832052" w:rsidRPr="00DD3A7F" w:rsidRDefault="00832052" w:rsidP="00832052">
            <w:pPr>
              <w:spacing w:after="0" w:line="240" w:lineRule="auto"/>
              <w:ind w:right="1212"/>
              <w:jc w:val="right"/>
              <w:rPr>
                <w:rFonts w:eastAsia="Times New Roman" w:cs="Calibri"/>
                <w:color w:val="000000"/>
                <w:sz w:val="24"/>
                <w:szCs w:val="24"/>
              </w:rPr>
            </w:pPr>
            <w:r w:rsidRPr="00DD3A7F">
              <w:rPr>
                <w:rFonts w:eastAsia="Times New Roman" w:cs="Calibri"/>
                <w:color w:val="000000"/>
                <w:sz w:val="24"/>
                <w:szCs w:val="24"/>
              </w:rPr>
              <w:t>42,8</w:t>
            </w:r>
          </w:p>
        </w:tc>
      </w:tr>
      <w:tr w:rsidR="00832052" w:rsidRPr="00DD3A7F" w:rsidTr="00832052">
        <w:trPr>
          <w:trHeight w:val="300"/>
        </w:trPr>
        <w:tc>
          <w:tcPr>
            <w:tcW w:w="154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rsidR="00832052" w:rsidRPr="00DD3A7F" w:rsidRDefault="00832052" w:rsidP="00832052">
            <w:pPr>
              <w:spacing w:after="0" w:line="240" w:lineRule="auto"/>
              <w:rPr>
                <w:rFonts w:eastAsia="Times New Roman" w:cs="Calibri"/>
                <w:color w:val="000000"/>
                <w:sz w:val="24"/>
                <w:szCs w:val="24"/>
              </w:rPr>
            </w:pPr>
            <w:r w:rsidRPr="00DD3A7F">
              <w:rPr>
                <w:rFonts w:eastAsia="Times New Roman" w:cs="Calibri"/>
                <w:color w:val="000000"/>
                <w:sz w:val="24"/>
                <w:szCs w:val="24"/>
              </w:rPr>
              <w:t>Perú</w:t>
            </w:r>
          </w:p>
        </w:tc>
        <w:tc>
          <w:tcPr>
            <w:tcW w:w="4122"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47.093</w:t>
            </w:r>
          </w:p>
        </w:tc>
        <w:tc>
          <w:tcPr>
            <w:tcW w:w="2977"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rsidR="00832052" w:rsidRPr="00DD3A7F" w:rsidRDefault="00832052" w:rsidP="00832052">
            <w:pPr>
              <w:spacing w:after="0" w:line="240" w:lineRule="auto"/>
              <w:ind w:right="1212"/>
              <w:jc w:val="right"/>
              <w:rPr>
                <w:rFonts w:eastAsia="Times New Roman" w:cs="Calibri"/>
                <w:color w:val="000000"/>
                <w:sz w:val="24"/>
                <w:szCs w:val="24"/>
              </w:rPr>
            </w:pPr>
            <w:r w:rsidRPr="00DD3A7F">
              <w:rPr>
                <w:rFonts w:eastAsia="Times New Roman" w:cs="Calibri"/>
                <w:color w:val="000000"/>
                <w:sz w:val="24"/>
                <w:szCs w:val="24"/>
              </w:rPr>
              <w:t>22,6</w:t>
            </w:r>
          </w:p>
        </w:tc>
      </w:tr>
      <w:tr w:rsidR="00832052" w:rsidRPr="00DD3A7F" w:rsidTr="00832052">
        <w:trPr>
          <w:trHeight w:val="413"/>
        </w:trPr>
        <w:tc>
          <w:tcPr>
            <w:tcW w:w="154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832052" w:rsidRPr="00DD3A7F" w:rsidRDefault="00832052" w:rsidP="00832052">
            <w:pPr>
              <w:spacing w:after="0" w:line="240" w:lineRule="auto"/>
              <w:rPr>
                <w:rFonts w:eastAsia="Times New Roman" w:cs="Calibri"/>
                <w:color w:val="000000"/>
                <w:sz w:val="24"/>
                <w:szCs w:val="24"/>
              </w:rPr>
            </w:pPr>
            <w:r w:rsidRPr="00DD3A7F">
              <w:rPr>
                <w:rFonts w:eastAsia="Times New Roman" w:cs="Calibri"/>
                <w:color w:val="000000"/>
                <w:sz w:val="24"/>
                <w:szCs w:val="24"/>
              </w:rPr>
              <w:t>Uruguay</w:t>
            </w:r>
          </w:p>
        </w:tc>
        <w:tc>
          <w:tcPr>
            <w:tcW w:w="4122"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12.159</w:t>
            </w:r>
          </w:p>
        </w:tc>
        <w:tc>
          <w:tcPr>
            <w:tcW w:w="2977"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rsidR="00832052" w:rsidRPr="00DD3A7F" w:rsidRDefault="00832052" w:rsidP="00832052">
            <w:pPr>
              <w:spacing w:after="0" w:line="240" w:lineRule="auto"/>
              <w:ind w:right="1212"/>
              <w:jc w:val="right"/>
              <w:rPr>
                <w:rFonts w:eastAsia="Times New Roman" w:cs="Calibri"/>
                <w:color w:val="000000"/>
                <w:sz w:val="24"/>
                <w:szCs w:val="24"/>
              </w:rPr>
            </w:pPr>
            <w:r w:rsidRPr="00DD3A7F">
              <w:rPr>
                <w:rFonts w:eastAsia="Times New Roman" w:cs="Calibri"/>
                <w:color w:val="000000"/>
                <w:sz w:val="24"/>
                <w:szCs w:val="24"/>
              </w:rPr>
              <w:t>18,4</w:t>
            </w:r>
          </w:p>
        </w:tc>
      </w:tr>
    </w:tbl>
    <w:p w:rsidR="00832052" w:rsidRPr="00DD3A7F" w:rsidRDefault="00832052" w:rsidP="00832052">
      <w:pPr>
        <w:tabs>
          <w:tab w:val="left" w:pos="2325"/>
        </w:tabs>
        <w:jc w:val="both"/>
        <w:rPr>
          <w:sz w:val="24"/>
          <w:szCs w:val="24"/>
        </w:rPr>
      </w:pPr>
    </w:p>
    <w:p w:rsidR="00832052" w:rsidRPr="00DD3A7F" w:rsidRDefault="00832052" w:rsidP="00832052">
      <w:pPr>
        <w:tabs>
          <w:tab w:val="left" w:pos="2325"/>
        </w:tabs>
        <w:jc w:val="both"/>
        <w:rPr>
          <w:sz w:val="24"/>
          <w:szCs w:val="24"/>
        </w:rPr>
      </w:pPr>
    </w:p>
    <w:p w:rsidR="00832052" w:rsidRPr="00DD3A7F" w:rsidRDefault="00832052" w:rsidP="00832052">
      <w:pPr>
        <w:tabs>
          <w:tab w:val="left" w:pos="2325"/>
        </w:tabs>
        <w:jc w:val="both"/>
        <w:rPr>
          <w:sz w:val="24"/>
          <w:szCs w:val="24"/>
        </w:rPr>
      </w:pPr>
    </w:p>
    <w:p w:rsidR="00832052" w:rsidRPr="00DD3A7F" w:rsidRDefault="00832052" w:rsidP="00832052">
      <w:pPr>
        <w:tabs>
          <w:tab w:val="left" w:pos="1134"/>
        </w:tabs>
        <w:ind w:left="426"/>
        <w:jc w:val="both"/>
        <w:rPr>
          <w:sz w:val="24"/>
          <w:szCs w:val="24"/>
        </w:rPr>
      </w:pPr>
      <w:r w:rsidRPr="00DD3A7F">
        <w:rPr>
          <w:sz w:val="24"/>
          <w:szCs w:val="24"/>
        </w:rPr>
        <w:tab/>
        <w:t>Como se observa en el cuadro anterior, Argentina exhibe, comparando importaciones de bienes y servicios con el PBI, el ratio más bajo de la región, también si a las importaciones de bienes se le suman las de servicios y se logra un resultado agregado de ambas.</w:t>
      </w:r>
    </w:p>
    <w:p w:rsidR="00832052" w:rsidRPr="00DD3A7F" w:rsidRDefault="00832052" w:rsidP="00832052">
      <w:pPr>
        <w:tabs>
          <w:tab w:val="left" w:pos="1134"/>
        </w:tabs>
        <w:ind w:left="426"/>
        <w:jc w:val="both"/>
        <w:rPr>
          <w:sz w:val="24"/>
          <w:szCs w:val="24"/>
        </w:rPr>
      </w:pPr>
      <w:r w:rsidRPr="00DD3A7F">
        <w:rPr>
          <w:sz w:val="24"/>
          <w:szCs w:val="24"/>
        </w:rPr>
        <w:tab/>
        <w:t xml:space="preserve">Y, más allá de Latinoamérica, mayor aún es la diferencia del dato argentino con el ratio importaciones / producto bruto que exhibe el mundo, que según el Banco Mundial mostró en la última medición una relación (importaciones/PBI) del 27,7%. </w:t>
      </w:r>
    </w:p>
    <w:p w:rsidR="00832052" w:rsidRDefault="00832052" w:rsidP="00832052">
      <w:pPr>
        <w:tabs>
          <w:tab w:val="left" w:pos="2325"/>
        </w:tabs>
        <w:jc w:val="both"/>
        <w:rPr>
          <w:sz w:val="24"/>
          <w:szCs w:val="24"/>
        </w:rPr>
      </w:pPr>
    </w:p>
    <w:p w:rsidR="00B52332" w:rsidRPr="00DD3A7F" w:rsidRDefault="00B52332" w:rsidP="00832052">
      <w:pPr>
        <w:tabs>
          <w:tab w:val="left" w:pos="2325"/>
        </w:tabs>
        <w:jc w:val="both"/>
        <w:rPr>
          <w:sz w:val="24"/>
          <w:szCs w:val="24"/>
        </w:rPr>
      </w:pPr>
    </w:p>
    <w:p w:rsidR="00832052" w:rsidRPr="00DD3A7F" w:rsidRDefault="00832052" w:rsidP="00832052">
      <w:pPr>
        <w:pStyle w:val="Prrafodelista"/>
        <w:tabs>
          <w:tab w:val="left" w:pos="2325"/>
        </w:tabs>
        <w:ind w:firstLine="0"/>
        <w:jc w:val="both"/>
        <w:rPr>
          <w:b/>
          <w:i/>
          <w:sz w:val="24"/>
          <w:szCs w:val="24"/>
        </w:rPr>
      </w:pPr>
    </w:p>
    <w:p w:rsidR="00832052" w:rsidRPr="00DD3A7F" w:rsidRDefault="00832052" w:rsidP="00832052">
      <w:pPr>
        <w:pStyle w:val="Prrafodelista"/>
        <w:tabs>
          <w:tab w:val="left" w:pos="2325"/>
        </w:tabs>
        <w:ind w:firstLine="0"/>
        <w:jc w:val="both"/>
        <w:rPr>
          <w:b/>
          <w:i/>
          <w:sz w:val="24"/>
          <w:szCs w:val="24"/>
        </w:rPr>
      </w:pPr>
    </w:p>
    <w:p w:rsidR="00832052" w:rsidRPr="00DD3A7F" w:rsidRDefault="00832052" w:rsidP="00832052">
      <w:pPr>
        <w:pStyle w:val="Prrafodelista"/>
        <w:tabs>
          <w:tab w:val="left" w:pos="2325"/>
        </w:tabs>
        <w:ind w:firstLine="0"/>
        <w:jc w:val="both"/>
        <w:rPr>
          <w:b/>
          <w:i/>
          <w:sz w:val="24"/>
          <w:szCs w:val="24"/>
        </w:rPr>
      </w:pPr>
    </w:p>
    <w:p w:rsidR="00832052" w:rsidRPr="00DD3A7F" w:rsidRDefault="00832052" w:rsidP="00832052">
      <w:pPr>
        <w:pStyle w:val="Prrafodelista"/>
        <w:tabs>
          <w:tab w:val="left" w:pos="2325"/>
        </w:tabs>
        <w:ind w:firstLine="0"/>
        <w:jc w:val="both"/>
        <w:rPr>
          <w:b/>
          <w:i/>
          <w:sz w:val="24"/>
          <w:szCs w:val="24"/>
        </w:rPr>
      </w:pPr>
    </w:p>
    <w:p w:rsidR="00832052" w:rsidRPr="00DD3A7F" w:rsidRDefault="00832052" w:rsidP="00832052">
      <w:pPr>
        <w:pStyle w:val="Prrafodelista"/>
        <w:numPr>
          <w:ilvl w:val="0"/>
          <w:numId w:val="13"/>
        </w:numPr>
        <w:tabs>
          <w:tab w:val="left" w:pos="2325"/>
        </w:tabs>
        <w:jc w:val="both"/>
        <w:rPr>
          <w:b/>
          <w:sz w:val="24"/>
          <w:szCs w:val="24"/>
          <w:u w:val="single"/>
        </w:rPr>
      </w:pPr>
      <w:r w:rsidRPr="00DD3A7F">
        <w:rPr>
          <w:b/>
          <w:sz w:val="24"/>
          <w:szCs w:val="24"/>
          <w:u w:val="single"/>
        </w:rPr>
        <w:t>Comparación histórica: el último decenio</w:t>
      </w:r>
    </w:p>
    <w:p w:rsidR="00832052" w:rsidRPr="00DD3A7F" w:rsidRDefault="00832052" w:rsidP="00832052">
      <w:pPr>
        <w:pStyle w:val="Prrafodelista"/>
        <w:tabs>
          <w:tab w:val="left" w:pos="2325"/>
        </w:tabs>
        <w:ind w:firstLine="0"/>
        <w:jc w:val="both"/>
        <w:rPr>
          <w:b/>
          <w:i/>
          <w:sz w:val="24"/>
          <w:szCs w:val="24"/>
        </w:rPr>
      </w:pPr>
    </w:p>
    <w:p w:rsidR="00832052" w:rsidRPr="00DD3A7F" w:rsidRDefault="00832052" w:rsidP="00832052">
      <w:pPr>
        <w:pStyle w:val="Prrafodelista"/>
        <w:tabs>
          <w:tab w:val="left" w:pos="2325"/>
        </w:tabs>
        <w:ind w:firstLine="0"/>
        <w:jc w:val="both"/>
        <w:rPr>
          <w:b/>
          <w:i/>
          <w:sz w:val="24"/>
          <w:szCs w:val="24"/>
        </w:rPr>
      </w:pPr>
    </w:p>
    <w:p w:rsidR="00832052" w:rsidRPr="00DD3A7F" w:rsidRDefault="00832052" w:rsidP="00832052">
      <w:pPr>
        <w:tabs>
          <w:tab w:val="left" w:pos="1134"/>
        </w:tabs>
        <w:ind w:left="426"/>
        <w:jc w:val="both"/>
        <w:rPr>
          <w:sz w:val="24"/>
          <w:szCs w:val="24"/>
        </w:rPr>
      </w:pPr>
      <w:r w:rsidRPr="00DD3A7F">
        <w:rPr>
          <w:sz w:val="24"/>
          <w:szCs w:val="24"/>
        </w:rPr>
        <w:tab/>
        <w:t>Si se efectúa una evaluación histórica, en verdad, podemos afirmar que Argentina hace un decenio tenía un ratio de importaciones de bienes comparadas con el PBI que también era de los menores de la región, pero (como ocurría con muchos países de la misma) ese ratio era mayor que ahora.</w:t>
      </w:r>
    </w:p>
    <w:p w:rsidR="00832052" w:rsidRPr="00DD3A7F" w:rsidRDefault="00832052" w:rsidP="00832052">
      <w:pPr>
        <w:tabs>
          <w:tab w:val="left" w:pos="1134"/>
        </w:tabs>
        <w:ind w:left="426"/>
        <w:jc w:val="both"/>
        <w:rPr>
          <w:sz w:val="24"/>
          <w:szCs w:val="24"/>
        </w:rPr>
      </w:pPr>
      <w:r w:rsidRPr="00DD3A7F">
        <w:rPr>
          <w:sz w:val="24"/>
          <w:szCs w:val="24"/>
        </w:rPr>
        <w:tab/>
        <w:t>El Banco Mundial (BM) exhibe -en la curva que se muestra en el gráfico de más abajo- la evolución de la relación importaciones / PBI (en este caso se incluyen bienes y servicios) de Argentina de los últimos años.</w:t>
      </w:r>
    </w:p>
    <w:p w:rsidR="00832052" w:rsidRPr="00DD3A7F" w:rsidRDefault="00832052" w:rsidP="00832052">
      <w:pPr>
        <w:tabs>
          <w:tab w:val="left" w:pos="1134"/>
        </w:tabs>
        <w:ind w:left="426"/>
        <w:jc w:val="both"/>
        <w:rPr>
          <w:sz w:val="24"/>
          <w:szCs w:val="24"/>
        </w:rPr>
      </w:pPr>
    </w:p>
    <w:p w:rsidR="00832052" w:rsidRPr="00DD3A7F" w:rsidRDefault="00832052" w:rsidP="00832052">
      <w:pPr>
        <w:tabs>
          <w:tab w:val="left" w:pos="2325"/>
        </w:tabs>
        <w:jc w:val="both"/>
        <w:rPr>
          <w:sz w:val="24"/>
          <w:szCs w:val="24"/>
        </w:rPr>
      </w:pPr>
    </w:p>
    <w:p w:rsidR="00832052" w:rsidRPr="00DD3A7F" w:rsidRDefault="00832052" w:rsidP="00832052">
      <w:pPr>
        <w:tabs>
          <w:tab w:val="left" w:pos="2325"/>
        </w:tabs>
        <w:jc w:val="both"/>
        <w:rPr>
          <w:sz w:val="24"/>
          <w:szCs w:val="24"/>
        </w:rPr>
      </w:pPr>
      <w:r w:rsidRPr="00DD3A7F">
        <w:rPr>
          <w:noProof/>
          <w:sz w:val="24"/>
          <w:szCs w:val="24"/>
        </w:rPr>
        <w:drawing>
          <wp:inline distT="0" distB="0" distL="0" distR="0" wp14:anchorId="3ADB9E24" wp14:editId="164E9C61">
            <wp:extent cx="6227445" cy="5310505"/>
            <wp:effectExtent l="0" t="0" r="1905"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27445" cy="5310505"/>
                    </a:xfrm>
                    <a:prstGeom prst="rect">
                      <a:avLst/>
                    </a:prstGeom>
                  </pic:spPr>
                </pic:pic>
              </a:graphicData>
            </a:graphic>
          </wp:inline>
        </w:drawing>
      </w:r>
    </w:p>
    <w:p w:rsidR="00832052" w:rsidRPr="00DD3A7F" w:rsidRDefault="00832052" w:rsidP="00832052">
      <w:pPr>
        <w:tabs>
          <w:tab w:val="left" w:pos="2325"/>
        </w:tabs>
        <w:jc w:val="both"/>
        <w:rPr>
          <w:sz w:val="24"/>
          <w:szCs w:val="24"/>
        </w:rPr>
      </w:pPr>
    </w:p>
    <w:p w:rsidR="00832052" w:rsidRPr="00DD3A7F" w:rsidRDefault="00832052" w:rsidP="00832052">
      <w:pPr>
        <w:tabs>
          <w:tab w:val="left" w:pos="1134"/>
        </w:tabs>
        <w:ind w:left="426"/>
        <w:jc w:val="both"/>
        <w:rPr>
          <w:sz w:val="24"/>
          <w:szCs w:val="24"/>
        </w:rPr>
      </w:pPr>
      <w:r w:rsidRPr="00DD3A7F">
        <w:rPr>
          <w:sz w:val="24"/>
          <w:szCs w:val="24"/>
        </w:rPr>
        <w:tab/>
        <w:t>Ahora bien, más allá de las importaciones de bienes y servicios (antes referida, en el cuadro inmediato reciente), es relevante analizar específicamente la evolución de las importaciones de bienes (físicos), y en ese caso, al tomar como dato la evolución en el último decenio, proceder a interpretar esos resultados para lograr, en particular, un análisis más específico y útil.</w:t>
      </w:r>
    </w:p>
    <w:p w:rsidR="00832052" w:rsidRPr="00DD3A7F" w:rsidRDefault="00832052" w:rsidP="00832052">
      <w:pPr>
        <w:tabs>
          <w:tab w:val="left" w:pos="1134"/>
        </w:tabs>
        <w:ind w:left="426"/>
        <w:jc w:val="both"/>
        <w:rPr>
          <w:sz w:val="24"/>
          <w:szCs w:val="24"/>
        </w:rPr>
      </w:pPr>
      <w:r w:rsidRPr="00DD3A7F">
        <w:rPr>
          <w:sz w:val="24"/>
          <w:szCs w:val="24"/>
        </w:rPr>
        <w:tab/>
        <w:t xml:space="preserve">Efectivamente, en el año 2007 (hace diez años -y se toma ese año 2007 para esta comparación porque se considera apropiado medir un decenio-), Argentina tenía importaciones que equivalían al 15,5% del PBI (cinco puntos porcentuales más que hoy; lo que equivale a un porcentaje que es 50% mayor que el de la actualidad). </w:t>
      </w:r>
    </w:p>
    <w:p w:rsidR="00832052" w:rsidRPr="00DD3A7F" w:rsidRDefault="00832052" w:rsidP="00832052">
      <w:pPr>
        <w:tabs>
          <w:tab w:val="left" w:pos="1134"/>
        </w:tabs>
        <w:ind w:left="426"/>
        <w:jc w:val="both"/>
        <w:rPr>
          <w:sz w:val="24"/>
          <w:szCs w:val="24"/>
        </w:rPr>
      </w:pPr>
      <w:r w:rsidRPr="00DD3A7F">
        <w:rPr>
          <w:sz w:val="24"/>
          <w:szCs w:val="24"/>
        </w:rPr>
        <w:tab/>
        <w:t>Pero, de todos modos, en ese tiempo también Argentina era (comparándola con las economías de Latinoamérica) de las economías con menor ratio importaciones / PBI en la región en la que se encuentra emplazada.</w:t>
      </w:r>
    </w:p>
    <w:p w:rsidR="00832052" w:rsidRPr="00DD3A7F" w:rsidRDefault="00832052" w:rsidP="00832052">
      <w:pPr>
        <w:tabs>
          <w:tab w:val="left" w:pos="1134"/>
        </w:tabs>
        <w:ind w:left="426"/>
        <w:jc w:val="both"/>
        <w:rPr>
          <w:sz w:val="24"/>
          <w:szCs w:val="24"/>
        </w:rPr>
      </w:pPr>
      <w:r w:rsidRPr="00DD3A7F">
        <w:rPr>
          <w:sz w:val="24"/>
          <w:szCs w:val="24"/>
        </w:rPr>
        <w:tab/>
        <w:t>Es cierto que los resultados de 2017 se vinculan con un tipo de cambio que ya no se mantiene en 2018, pero la evolución histórica es elocuente (más allá del resultado de un año en particular). Argentina es una economía de escasa participación de importaciones en su producción. Y este fenómeno no es reciente sino histórico. Y ello permite prever que, en la medida en que se normalice la vinculación productiva, comercial e inversora del país con el resto del mundo, esa baja incidencia importadora (como también ocurrirá con la exportadora) debería tender a corregirse para acercarse a patrones más parecidos o cercanos a los observados en la región.</w:t>
      </w:r>
    </w:p>
    <w:p w:rsidR="00832052" w:rsidRPr="00DD3A7F" w:rsidRDefault="00832052" w:rsidP="00832052">
      <w:pPr>
        <w:tabs>
          <w:tab w:val="left" w:pos="1134"/>
        </w:tabs>
        <w:ind w:left="426"/>
        <w:jc w:val="both"/>
        <w:rPr>
          <w:sz w:val="24"/>
          <w:szCs w:val="24"/>
        </w:rPr>
      </w:pPr>
      <w:r w:rsidRPr="00DD3A7F">
        <w:rPr>
          <w:sz w:val="24"/>
          <w:szCs w:val="24"/>
        </w:rPr>
        <w:tab/>
        <w:t xml:space="preserve">Así, si podemos concluir, pues, que Argentina tiene una matriz que perdura desde hace no poco tiempo; también podemos afirmar que el fenómeno de bajo nivel (medido en dólares) de importaciones de bienes, relativas al producto bruto interno, no es solo de estos tiempos. </w:t>
      </w:r>
    </w:p>
    <w:p w:rsidR="00832052" w:rsidRPr="00DD3A7F" w:rsidRDefault="00832052" w:rsidP="00832052">
      <w:pPr>
        <w:tabs>
          <w:tab w:val="left" w:pos="1134"/>
        </w:tabs>
        <w:ind w:left="426"/>
        <w:jc w:val="both"/>
        <w:rPr>
          <w:sz w:val="24"/>
          <w:szCs w:val="24"/>
        </w:rPr>
      </w:pPr>
      <w:r w:rsidRPr="00DD3A7F">
        <w:rPr>
          <w:sz w:val="24"/>
          <w:szCs w:val="24"/>
        </w:rPr>
        <w:tab/>
        <w:t>Más aún, puede afirmarse incluso desagregando los resultados de importaciones por rubros y finalidad, que desde hace tiempo la argentina es (en relación a resultados medidos en dólares estadounidenses por operaciones comerciales efectivas) una economía con escasa participación de las importaciones, no solo en los resultados agregados, sino también en los desagregados en su producción, inversión y consumo, comparándolas con las equivalentes de la región.</w:t>
      </w:r>
    </w:p>
    <w:p w:rsidR="00832052" w:rsidRPr="00DD3A7F" w:rsidRDefault="00832052" w:rsidP="00832052">
      <w:pPr>
        <w:tabs>
          <w:tab w:val="left" w:pos="1134"/>
        </w:tabs>
        <w:ind w:left="426"/>
        <w:jc w:val="both"/>
        <w:rPr>
          <w:sz w:val="24"/>
          <w:szCs w:val="24"/>
        </w:rPr>
      </w:pPr>
      <w:r w:rsidRPr="00DD3A7F">
        <w:rPr>
          <w:sz w:val="24"/>
          <w:szCs w:val="24"/>
        </w:rPr>
        <w:tab/>
        <w:t>Para avanzar con la comparación en la evolución en un decenio, a continuación, se muestran (esto permitirá después efectuar la comparación citada) los resultados de importaciones en 2007.</w:t>
      </w:r>
    </w:p>
    <w:p w:rsidR="00832052" w:rsidRPr="00DD3A7F" w:rsidRDefault="00832052" w:rsidP="00832052">
      <w:pPr>
        <w:pStyle w:val="Prrafodelista"/>
        <w:tabs>
          <w:tab w:val="left" w:pos="2325"/>
        </w:tabs>
        <w:ind w:firstLine="0"/>
        <w:jc w:val="both"/>
        <w:rPr>
          <w:b/>
          <w:i/>
          <w:sz w:val="24"/>
          <w:szCs w:val="24"/>
        </w:rPr>
      </w:pPr>
    </w:p>
    <w:p w:rsidR="00832052" w:rsidRPr="00DD3A7F" w:rsidRDefault="00832052" w:rsidP="00832052">
      <w:pPr>
        <w:pStyle w:val="Prrafodelista"/>
        <w:tabs>
          <w:tab w:val="left" w:pos="2325"/>
        </w:tabs>
        <w:ind w:firstLine="0"/>
        <w:jc w:val="both"/>
        <w:rPr>
          <w:b/>
          <w:i/>
          <w:sz w:val="24"/>
          <w:szCs w:val="24"/>
        </w:rPr>
      </w:pPr>
    </w:p>
    <w:p w:rsidR="00832052" w:rsidRDefault="00832052" w:rsidP="00832052">
      <w:pPr>
        <w:pStyle w:val="Prrafodelista"/>
        <w:tabs>
          <w:tab w:val="left" w:pos="2325"/>
        </w:tabs>
        <w:ind w:firstLine="0"/>
        <w:jc w:val="both"/>
        <w:rPr>
          <w:b/>
          <w:i/>
          <w:sz w:val="24"/>
          <w:szCs w:val="24"/>
        </w:rPr>
      </w:pPr>
    </w:p>
    <w:p w:rsidR="00B52332" w:rsidRPr="00DD3A7F" w:rsidRDefault="00B52332" w:rsidP="00832052">
      <w:pPr>
        <w:pStyle w:val="Prrafodelista"/>
        <w:tabs>
          <w:tab w:val="left" w:pos="2325"/>
        </w:tabs>
        <w:ind w:firstLine="0"/>
        <w:jc w:val="both"/>
        <w:rPr>
          <w:b/>
          <w:i/>
          <w:sz w:val="24"/>
          <w:szCs w:val="24"/>
        </w:rPr>
      </w:pPr>
    </w:p>
    <w:tbl>
      <w:tblPr>
        <w:tblW w:w="10101" w:type="dxa"/>
        <w:tblCellMar>
          <w:left w:w="70" w:type="dxa"/>
          <w:right w:w="70" w:type="dxa"/>
        </w:tblCellMar>
        <w:tblLook w:val="04A0" w:firstRow="1" w:lastRow="0" w:firstColumn="1" w:lastColumn="0" w:noHBand="0" w:noVBand="1"/>
      </w:tblPr>
      <w:tblGrid>
        <w:gridCol w:w="1985"/>
        <w:gridCol w:w="4111"/>
        <w:gridCol w:w="4005"/>
      </w:tblGrid>
      <w:tr w:rsidR="00832052" w:rsidRPr="00782CEA" w:rsidTr="00832052">
        <w:trPr>
          <w:trHeight w:val="1558"/>
        </w:trPr>
        <w:tc>
          <w:tcPr>
            <w:tcW w:w="1985" w:type="dxa"/>
            <w:tcBorders>
              <w:top w:val="nil"/>
              <w:left w:val="nil"/>
              <w:bottom w:val="nil"/>
              <w:right w:val="nil"/>
            </w:tcBorders>
            <w:shd w:val="clear" w:color="auto" w:fill="auto"/>
            <w:noWrap/>
            <w:vAlign w:val="bottom"/>
            <w:hideMark/>
          </w:tcPr>
          <w:p w:rsidR="00832052" w:rsidRPr="00782CEA" w:rsidRDefault="00832052" w:rsidP="00832052">
            <w:pPr>
              <w:spacing w:after="0" w:line="240" w:lineRule="auto"/>
              <w:jc w:val="both"/>
              <w:rPr>
                <w:rFonts w:eastAsia="Times New Roman" w:cs="Calibri"/>
                <w:b/>
                <w:color w:val="000000"/>
                <w:sz w:val="22"/>
                <w:u w:val="single"/>
              </w:rPr>
            </w:pPr>
            <w:r w:rsidRPr="00782CEA">
              <w:rPr>
                <w:rFonts w:eastAsia="Times New Roman" w:cs="Calibri"/>
                <w:b/>
                <w:color w:val="000000"/>
                <w:sz w:val="22"/>
                <w:u w:val="single"/>
              </w:rPr>
              <w:t>País</w:t>
            </w:r>
          </w:p>
          <w:p w:rsidR="00832052" w:rsidRPr="00782CEA" w:rsidRDefault="00832052" w:rsidP="00832052">
            <w:pPr>
              <w:spacing w:after="0" w:line="240" w:lineRule="auto"/>
              <w:jc w:val="both"/>
              <w:rPr>
                <w:rFonts w:eastAsia="Times New Roman" w:cs="Calibri"/>
                <w:b/>
                <w:color w:val="000000"/>
                <w:sz w:val="22"/>
                <w:u w:val="single"/>
              </w:rPr>
            </w:pPr>
          </w:p>
        </w:tc>
        <w:tc>
          <w:tcPr>
            <w:tcW w:w="4111" w:type="dxa"/>
            <w:tcBorders>
              <w:top w:val="nil"/>
              <w:left w:val="nil"/>
              <w:bottom w:val="nil"/>
              <w:right w:val="nil"/>
            </w:tcBorders>
            <w:shd w:val="clear" w:color="auto" w:fill="auto"/>
            <w:noWrap/>
            <w:vAlign w:val="bottom"/>
            <w:hideMark/>
          </w:tcPr>
          <w:p w:rsidR="00832052" w:rsidRPr="00782CEA" w:rsidRDefault="00832052" w:rsidP="00832052">
            <w:pPr>
              <w:spacing w:after="0" w:line="240" w:lineRule="auto"/>
              <w:jc w:val="both"/>
              <w:rPr>
                <w:rFonts w:eastAsia="Times New Roman" w:cs="Calibri"/>
                <w:b/>
                <w:color w:val="000000"/>
                <w:sz w:val="22"/>
                <w:u w:val="single"/>
              </w:rPr>
            </w:pPr>
            <w:r w:rsidRPr="00782CEA">
              <w:rPr>
                <w:rFonts w:eastAsia="Times New Roman" w:cs="Calibri"/>
                <w:b/>
                <w:color w:val="000000"/>
                <w:sz w:val="22"/>
                <w:u w:val="single"/>
              </w:rPr>
              <w:t>Importaciones en millones de dólares (2007)</w:t>
            </w:r>
          </w:p>
          <w:p w:rsidR="00832052" w:rsidRPr="00782CEA" w:rsidRDefault="00832052" w:rsidP="00832052">
            <w:pPr>
              <w:spacing w:after="0" w:line="240" w:lineRule="auto"/>
              <w:jc w:val="both"/>
              <w:rPr>
                <w:rFonts w:eastAsia="Times New Roman" w:cs="Calibri"/>
                <w:b/>
                <w:color w:val="000000"/>
                <w:sz w:val="22"/>
                <w:u w:val="single"/>
              </w:rPr>
            </w:pPr>
          </w:p>
        </w:tc>
        <w:tc>
          <w:tcPr>
            <w:tcW w:w="4005" w:type="dxa"/>
            <w:tcBorders>
              <w:top w:val="nil"/>
              <w:left w:val="nil"/>
              <w:bottom w:val="nil"/>
              <w:right w:val="nil"/>
            </w:tcBorders>
            <w:shd w:val="clear" w:color="auto" w:fill="auto"/>
            <w:noWrap/>
            <w:vAlign w:val="bottom"/>
            <w:hideMark/>
          </w:tcPr>
          <w:p w:rsidR="00832052" w:rsidRPr="00782CEA" w:rsidRDefault="00832052" w:rsidP="00832052">
            <w:pPr>
              <w:spacing w:after="0" w:line="240" w:lineRule="auto"/>
              <w:jc w:val="both"/>
              <w:rPr>
                <w:rFonts w:eastAsia="Times New Roman" w:cs="Calibri"/>
                <w:b/>
                <w:color w:val="000000"/>
                <w:sz w:val="22"/>
                <w:u w:val="single"/>
              </w:rPr>
            </w:pPr>
            <w:r w:rsidRPr="00782CEA">
              <w:rPr>
                <w:rFonts w:eastAsia="Times New Roman" w:cs="Calibri"/>
                <w:b/>
                <w:color w:val="000000"/>
                <w:sz w:val="22"/>
                <w:u w:val="single"/>
              </w:rPr>
              <w:t>Importaciones como % del PBI (2007)</w:t>
            </w:r>
          </w:p>
          <w:p w:rsidR="00832052" w:rsidRPr="00782CEA" w:rsidRDefault="00832052" w:rsidP="00832052">
            <w:pPr>
              <w:spacing w:after="0" w:line="240" w:lineRule="auto"/>
              <w:jc w:val="both"/>
              <w:rPr>
                <w:rFonts w:eastAsia="Times New Roman" w:cs="Calibri"/>
                <w:b/>
                <w:color w:val="000000"/>
                <w:sz w:val="22"/>
                <w:u w:val="single"/>
              </w:rPr>
            </w:pPr>
          </w:p>
        </w:tc>
      </w:tr>
      <w:tr w:rsidR="00832052" w:rsidRPr="00DD3A7F" w:rsidTr="00832052">
        <w:trPr>
          <w:trHeight w:val="300"/>
        </w:trPr>
        <w:tc>
          <w:tcPr>
            <w:tcW w:w="198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Argentina</w:t>
            </w:r>
          </w:p>
        </w:tc>
        <w:tc>
          <w:tcPr>
            <w:tcW w:w="4111"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44.706</w:t>
            </w:r>
          </w:p>
        </w:tc>
        <w:tc>
          <w:tcPr>
            <w:tcW w:w="400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15,55</w:t>
            </w:r>
          </w:p>
        </w:tc>
      </w:tr>
      <w:tr w:rsidR="00832052" w:rsidRPr="00DD3A7F" w:rsidTr="00832052">
        <w:trPr>
          <w:trHeight w:val="300"/>
        </w:trPr>
        <w:tc>
          <w:tcPr>
            <w:tcW w:w="198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Bolivia</w:t>
            </w:r>
          </w:p>
        </w:tc>
        <w:tc>
          <w:tcPr>
            <w:tcW w:w="4111"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3.585</w:t>
            </w:r>
          </w:p>
        </w:tc>
        <w:tc>
          <w:tcPr>
            <w:tcW w:w="400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27,13</w:t>
            </w:r>
          </w:p>
        </w:tc>
      </w:tr>
      <w:tr w:rsidR="00832052" w:rsidRPr="00DD3A7F" w:rsidTr="00832052">
        <w:trPr>
          <w:trHeight w:val="300"/>
        </w:trPr>
        <w:tc>
          <w:tcPr>
            <w:tcW w:w="198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Brasil</w:t>
            </w:r>
          </w:p>
        </w:tc>
        <w:tc>
          <w:tcPr>
            <w:tcW w:w="4111"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126.645</w:t>
            </w:r>
          </w:p>
        </w:tc>
        <w:tc>
          <w:tcPr>
            <w:tcW w:w="400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9,07</w:t>
            </w:r>
          </w:p>
        </w:tc>
      </w:tr>
      <w:tr w:rsidR="00832052" w:rsidRPr="00DD3A7F" w:rsidTr="00832052">
        <w:trPr>
          <w:trHeight w:val="300"/>
        </w:trPr>
        <w:tc>
          <w:tcPr>
            <w:tcW w:w="198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Chile</w:t>
            </w:r>
          </w:p>
        </w:tc>
        <w:tc>
          <w:tcPr>
            <w:tcW w:w="4111"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34.413</w:t>
            </w:r>
          </w:p>
        </w:tc>
        <w:tc>
          <w:tcPr>
            <w:tcW w:w="400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27,19</w:t>
            </w:r>
          </w:p>
        </w:tc>
      </w:tr>
      <w:tr w:rsidR="00832052" w:rsidRPr="00DD3A7F" w:rsidTr="00832052">
        <w:trPr>
          <w:trHeight w:val="300"/>
        </w:trPr>
        <w:tc>
          <w:tcPr>
            <w:tcW w:w="198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Colombia</w:t>
            </w:r>
          </w:p>
        </w:tc>
        <w:tc>
          <w:tcPr>
            <w:tcW w:w="4111"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32.897</w:t>
            </w:r>
          </w:p>
        </w:tc>
        <w:tc>
          <w:tcPr>
            <w:tcW w:w="400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15,86</w:t>
            </w:r>
          </w:p>
        </w:tc>
      </w:tr>
      <w:tr w:rsidR="00832052" w:rsidRPr="00DD3A7F" w:rsidTr="00832052">
        <w:trPr>
          <w:trHeight w:val="300"/>
        </w:trPr>
        <w:tc>
          <w:tcPr>
            <w:tcW w:w="198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Costa Rica</w:t>
            </w:r>
          </w:p>
        </w:tc>
        <w:tc>
          <w:tcPr>
            <w:tcW w:w="4111"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12.952</w:t>
            </w:r>
          </w:p>
        </w:tc>
        <w:tc>
          <w:tcPr>
            <w:tcW w:w="400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48,23</w:t>
            </w:r>
          </w:p>
        </w:tc>
      </w:tr>
      <w:tr w:rsidR="00832052" w:rsidRPr="00DD3A7F" w:rsidTr="00832052">
        <w:trPr>
          <w:trHeight w:val="300"/>
        </w:trPr>
        <w:tc>
          <w:tcPr>
            <w:tcW w:w="198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Cuba</w:t>
            </w:r>
          </w:p>
        </w:tc>
        <w:tc>
          <w:tcPr>
            <w:tcW w:w="4111"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10.885</w:t>
            </w:r>
          </w:p>
        </w:tc>
        <w:tc>
          <w:tcPr>
            <w:tcW w:w="400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18,58</w:t>
            </w:r>
          </w:p>
        </w:tc>
      </w:tr>
      <w:tr w:rsidR="00832052" w:rsidRPr="00DD3A7F" w:rsidTr="00832052">
        <w:trPr>
          <w:trHeight w:val="300"/>
        </w:trPr>
        <w:tc>
          <w:tcPr>
            <w:tcW w:w="198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Rep. Dominicana</w:t>
            </w:r>
          </w:p>
        </w:tc>
        <w:tc>
          <w:tcPr>
            <w:tcW w:w="4111"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13.597</w:t>
            </w:r>
          </w:p>
        </w:tc>
        <w:tc>
          <w:tcPr>
            <w:tcW w:w="400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30,79</w:t>
            </w:r>
          </w:p>
        </w:tc>
      </w:tr>
      <w:tr w:rsidR="00832052" w:rsidRPr="00DD3A7F" w:rsidTr="00832052">
        <w:trPr>
          <w:trHeight w:val="300"/>
        </w:trPr>
        <w:tc>
          <w:tcPr>
            <w:tcW w:w="198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Ecuador</w:t>
            </w:r>
          </w:p>
        </w:tc>
        <w:tc>
          <w:tcPr>
            <w:tcW w:w="4111"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13.893</w:t>
            </w:r>
          </w:p>
        </w:tc>
        <w:tc>
          <w:tcPr>
            <w:tcW w:w="400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27,24</w:t>
            </w:r>
          </w:p>
        </w:tc>
      </w:tr>
      <w:tr w:rsidR="00832052" w:rsidRPr="00DD3A7F" w:rsidTr="00832052">
        <w:trPr>
          <w:trHeight w:val="300"/>
        </w:trPr>
        <w:tc>
          <w:tcPr>
            <w:tcW w:w="198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Guatemala</w:t>
            </w:r>
          </w:p>
        </w:tc>
        <w:tc>
          <w:tcPr>
            <w:tcW w:w="4111"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13.575</w:t>
            </w:r>
          </w:p>
        </w:tc>
        <w:tc>
          <w:tcPr>
            <w:tcW w:w="400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39,8</w:t>
            </w:r>
          </w:p>
        </w:tc>
      </w:tr>
      <w:tr w:rsidR="00832052" w:rsidRPr="00DD3A7F" w:rsidTr="00832052">
        <w:trPr>
          <w:trHeight w:val="300"/>
        </w:trPr>
        <w:tc>
          <w:tcPr>
            <w:tcW w:w="198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Guyana</w:t>
            </w:r>
          </w:p>
        </w:tc>
        <w:tc>
          <w:tcPr>
            <w:tcW w:w="4111"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1.059</w:t>
            </w:r>
          </w:p>
        </w:tc>
        <w:tc>
          <w:tcPr>
            <w:tcW w:w="400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60,85</w:t>
            </w:r>
          </w:p>
        </w:tc>
      </w:tr>
      <w:tr w:rsidR="00832052" w:rsidRPr="00DD3A7F" w:rsidTr="00832052">
        <w:trPr>
          <w:trHeight w:val="300"/>
        </w:trPr>
        <w:tc>
          <w:tcPr>
            <w:tcW w:w="198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Honduras</w:t>
            </w:r>
          </w:p>
        </w:tc>
        <w:tc>
          <w:tcPr>
            <w:tcW w:w="4111"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8.887</w:t>
            </w:r>
          </w:p>
        </w:tc>
        <w:tc>
          <w:tcPr>
            <w:tcW w:w="400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72,4</w:t>
            </w:r>
          </w:p>
        </w:tc>
      </w:tr>
      <w:tr w:rsidR="00832052" w:rsidRPr="00DD3A7F" w:rsidTr="00832052">
        <w:trPr>
          <w:trHeight w:val="300"/>
        </w:trPr>
        <w:tc>
          <w:tcPr>
            <w:tcW w:w="198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Haití</w:t>
            </w:r>
          </w:p>
        </w:tc>
        <w:tc>
          <w:tcPr>
            <w:tcW w:w="4111"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1.681</w:t>
            </w:r>
          </w:p>
        </w:tc>
        <w:tc>
          <w:tcPr>
            <w:tcW w:w="400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28,57</w:t>
            </w:r>
          </w:p>
        </w:tc>
      </w:tr>
      <w:tr w:rsidR="00832052" w:rsidRPr="00DD3A7F" w:rsidTr="00832052">
        <w:trPr>
          <w:trHeight w:val="300"/>
        </w:trPr>
        <w:tc>
          <w:tcPr>
            <w:tcW w:w="198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Jamaica</w:t>
            </w:r>
          </w:p>
        </w:tc>
        <w:tc>
          <w:tcPr>
            <w:tcW w:w="4111"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6.893</w:t>
            </w:r>
          </w:p>
        </w:tc>
        <w:tc>
          <w:tcPr>
            <w:tcW w:w="400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53,51</w:t>
            </w:r>
          </w:p>
        </w:tc>
      </w:tr>
      <w:tr w:rsidR="00832052" w:rsidRPr="00DD3A7F" w:rsidTr="00832052">
        <w:trPr>
          <w:trHeight w:val="300"/>
        </w:trPr>
        <w:tc>
          <w:tcPr>
            <w:tcW w:w="198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México</w:t>
            </w:r>
          </w:p>
        </w:tc>
        <w:tc>
          <w:tcPr>
            <w:tcW w:w="4111"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290.246</w:t>
            </w:r>
          </w:p>
        </w:tc>
        <w:tc>
          <w:tcPr>
            <w:tcW w:w="400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27,82</w:t>
            </w:r>
          </w:p>
        </w:tc>
      </w:tr>
      <w:tr w:rsidR="00832052" w:rsidRPr="00DD3A7F" w:rsidTr="00832052">
        <w:trPr>
          <w:trHeight w:val="300"/>
        </w:trPr>
        <w:tc>
          <w:tcPr>
            <w:tcW w:w="198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Nicaragua</w:t>
            </w:r>
          </w:p>
        </w:tc>
        <w:tc>
          <w:tcPr>
            <w:tcW w:w="4111"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3.989</w:t>
            </w:r>
          </w:p>
        </w:tc>
        <w:tc>
          <w:tcPr>
            <w:tcW w:w="400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53,74</w:t>
            </w:r>
          </w:p>
        </w:tc>
      </w:tr>
      <w:tr w:rsidR="00832052" w:rsidRPr="00DD3A7F" w:rsidTr="00832052">
        <w:trPr>
          <w:trHeight w:val="300"/>
        </w:trPr>
        <w:tc>
          <w:tcPr>
            <w:tcW w:w="198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Panamá</w:t>
            </w:r>
          </w:p>
        </w:tc>
        <w:tc>
          <w:tcPr>
            <w:tcW w:w="4111"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13.268</w:t>
            </w:r>
          </w:p>
        </w:tc>
        <w:tc>
          <w:tcPr>
            <w:tcW w:w="400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60,63</w:t>
            </w:r>
          </w:p>
        </w:tc>
      </w:tr>
      <w:tr w:rsidR="00832052" w:rsidRPr="00DD3A7F" w:rsidTr="00832052">
        <w:trPr>
          <w:trHeight w:val="300"/>
        </w:trPr>
        <w:tc>
          <w:tcPr>
            <w:tcW w:w="198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Perú</w:t>
            </w:r>
          </w:p>
        </w:tc>
        <w:tc>
          <w:tcPr>
            <w:tcW w:w="4111"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20.368</w:t>
            </w:r>
          </w:p>
        </w:tc>
        <w:tc>
          <w:tcPr>
            <w:tcW w:w="400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19,93</w:t>
            </w:r>
          </w:p>
        </w:tc>
      </w:tr>
      <w:tr w:rsidR="00832052" w:rsidRPr="00DD3A7F" w:rsidTr="00832052">
        <w:trPr>
          <w:trHeight w:val="300"/>
        </w:trPr>
        <w:tc>
          <w:tcPr>
            <w:tcW w:w="198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Paraguay</w:t>
            </w:r>
          </w:p>
        </w:tc>
        <w:tc>
          <w:tcPr>
            <w:tcW w:w="4111"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5.859</w:t>
            </w:r>
          </w:p>
        </w:tc>
        <w:tc>
          <w:tcPr>
            <w:tcW w:w="400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42,47</w:t>
            </w:r>
          </w:p>
        </w:tc>
      </w:tr>
      <w:tr w:rsidR="00832052" w:rsidRPr="00DD3A7F" w:rsidTr="00832052">
        <w:trPr>
          <w:trHeight w:val="300"/>
        </w:trPr>
        <w:tc>
          <w:tcPr>
            <w:tcW w:w="198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El Salvador</w:t>
            </w:r>
          </w:p>
        </w:tc>
        <w:tc>
          <w:tcPr>
            <w:tcW w:w="4111"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8.820</w:t>
            </w:r>
          </w:p>
        </w:tc>
        <w:tc>
          <w:tcPr>
            <w:tcW w:w="400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43,87</w:t>
            </w:r>
          </w:p>
        </w:tc>
      </w:tr>
      <w:tr w:rsidR="00832052" w:rsidRPr="00DD3A7F" w:rsidTr="00832052">
        <w:trPr>
          <w:trHeight w:val="300"/>
        </w:trPr>
        <w:tc>
          <w:tcPr>
            <w:tcW w:w="198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Uruguay</w:t>
            </w:r>
          </w:p>
        </w:tc>
        <w:tc>
          <w:tcPr>
            <w:tcW w:w="4111"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5.627</w:t>
            </w:r>
          </w:p>
        </w:tc>
        <w:tc>
          <w:tcPr>
            <w:tcW w:w="400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23,99</w:t>
            </w:r>
          </w:p>
        </w:tc>
      </w:tr>
      <w:tr w:rsidR="00832052" w:rsidRPr="00DD3A7F" w:rsidTr="00832052">
        <w:trPr>
          <w:trHeight w:val="300"/>
        </w:trPr>
        <w:tc>
          <w:tcPr>
            <w:tcW w:w="198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Venezuela</w:t>
            </w:r>
          </w:p>
        </w:tc>
        <w:tc>
          <w:tcPr>
            <w:tcW w:w="4111"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46.096</w:t>
            </w:r>
          </w:p>
        </w:tc>
        <w:tc>
          <w:tcPr>
            <w:tcW w:w="4005"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20,78</w:t>
            </w:r>
          </w:p>
        </w:tc>
      </w:tr>
    </w:tbl>
    <w:p w:rsidR="00832052" w:rsidRPr="00DD3A7F" w:rsidRDefault="00832052" w:rsidP="00832052">
      <w:pPr>
        <w:tabs>
          <w:tab w:val="left" w:pos="2325"/>
        </w:tabs>
        <w:jc w:val="both"/>
        <w:rPr>
          <w:sz w:val="24"/>
          <w:szCs w:val="24"/>
        </w:rPr>
      </w:pPr>
    </w:p>
    <w:p w:rsidR="00832052" w:rsidRDefault="00832052" w:rsidP="00832052">
      <w:pPr>
        <w:tabs>
          <w:tab w:val="left" w:pos="2325"/>
        </w:tabs>
        <w:jc w:val="both"/>
        <w:rPr>
          <w:sz w:val="24"/>
          <w:szCs w:val="24"/>
        </w:rPr>
      </w:pPr>
    </w:p>
    <w:p w:rsidR="00B52332" w:rsidRPr="00DD3A7F" w:rsidRDefault="00B52332" w:rsidP="00832052">
      <w:pPr>
        <w:tabs>
          <w:tab w:val="left" w:pos="2325"/>
        </w:tabs>
        <w:jc w:val="both"/>
        <w:rPr>
          <w:sz w:val="24"/>
          <w:szCs w:val="24"/>
        </w:rPr>
      </w:pPr>
    </w:p>
    <w:p w:rsidR="00832052" w:rsidRPr="00DD3A7F" w:rsidRDefault="00832052" w:rsidP="00832052">
      <w:pPr>
        <w:tabs>
          <w:tab w:val="left" w:pos="1134"/>
        </w:tabs>
        <w:ind w:left="426"/>
        <w:jc w:val="both"/>
        <w:rPr>
          <w:sz w:val="24"/>
          <w:szCs w:val="24"/>
        </w:rPr>
      </w:pPr>
      <w:r w:rsidRPr="00DD3A7F">
        <w:rPr>
          <w:sz w:val="24"/>
          <w:szCs w:val="24"/>
        </w:rPr>
        <w:tab/>
        <w:t>Y ahora, y para llevar adelante la comparación entre los dos puntos comparables de la serie referida más arriba (el inicio, hace un decenio, 2007; y el reciente, 2017), se exhibe -en la lista siguiente- la comparación de los resultados de las importaciones en relación al PBI en los dos años comparados que se tomaron como referencia (2007 y 2017).</w:t>
      </w:r>
    </w:p>
    <w:p w:rsidR="00832052" w:rsidRPr="00DD3A7F" w:rsidRDefault="00832052" w:rsidP="00832052">
      <w:pPr>
        <w:tabs>
          <w:tab w:val="left" w:pos="2325"/>
        </w:tabs>
        <w:jc w:val="both"/>
        <w:rPr>
          <w:sz w:val="24"/>
          <w:szCs w:val="24"/>
        </w:rPr>
      </w:pPr>
    </w:p>
    <w:p w:rsidR="00832052" w:rsidRPr="00DD3A7F" w:rsidRDefault="00832052" w:rsidP="00832052">
      <w:pPr>
        <w:tabs>
          <w:tab w:val="left" w:pos="2325"/>
        </w:tabs>
        <w:jc w:val="both"/>
        <w:rPr>
          <w:sz w:val="24"/>
          <w:szCs w:val="24"/>
        </w:rPr>
      </w:pPr>
    </w:p>
    <w:p w:rsidR="00832052" w:rsidRDefault="00832052" w:rsidP="00832052">
      <w:pPr>
        <w:tabs>
          <w:tab w:val="left" w:pos="2325"/>
        </w:tabs>
        <w:jc w:val="both"/>
        <w:rPr>
          <w:sz w:val="24"/>
          <w:szCs w:val="24"/>
        </w:rPr>
      </w:pPr>
    </w:p>
    <w:p w:rsidR="00B52332" w:rsidRPr="00DD3A7F" w:rsidRDefault="00B52332" w:rsidP="00832052">
      <w:pPr>
        <w:tabs>
          <w:tab w:val="left" w:pos="2325"/>
        </w:tabs>
        <w:jc w:val="both"/>
        <w:rPr>
          <w:sz w:val="24"/>
          <w:szCs w:val="24"/>
        </w:rPr>
      </w:pPr>
    </w:p>
    <w:tbl>
      <w:tblPr>
        <w:tblW w:w="9781" w:type="dxa"/>
        <w:tblCellMar>
          <w:left w:w="70" w:type="dxa"/>
          <w:right w:w="70" w:type="dxa"/>
        </w:tblCellMar>
        <w:tblLook w:val="04A0" w:firstRow="1" w:lastRow="0" w:firstColumn="1" w:lastColumn="0" w:noHBand="0" w:noVBand="1"/>
      </w:tblPr>
      <w:tblGrid>
        <w:gridCol w:w="1543"/>
        <w:gridCol w:w="4269"/>
        <w:gridCol w:w="3969"/>
      </w:tblGrid>
      <w:tr w:rsidR="00832052" w:rsidRPr="00DD3A7F" w:rsidTr="00832052">
        <w:trPr>
          <w:trHeight w:val="300"/>
        </w:trPr>
        <w:tc>
          <w:tcPr>
            <w:tcW w:w="1543"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b/>
                <w:color w:val="000000"/>
                <w:sz w:val="24"/>
                <w:szCs w:val="24"/>
                <w:u w:val="single"/>
              </w:rPr>
            </w:pPr>
            <w:r w:rsidRPr="00DD3A7F">
              <w:rPr>
                <w:rFonts w:eastAsia="Times New Roman" w:cs="Calibri"/>
                <w:b/>
                <w:color w:val="000000"/>
                <w:sz w:val="24"/>
                <w:szCs w:val="24"/>
                <w:u w:val="single"/>
              </w:rPr>
              <w:t>País</w:t>
            </w:r>
          </w:p>
        </w:tc>
        <w:tc>
          <w:tcPr>
            <w:tcW w:w="42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b/>
                <w:color w:val="000000"/>
                <w:sz w:val="24"/>
                <w:szCs w:val="24"/>
                <w:u w:val="single"/>
              </w:rPr>
            </w:pPr>
            <w:r w:rsidRPr="00DD3A7F">
              <w:rPr>
                <w:rFonts w:eastAsia="Times New Roman" w:cs="Calibri"/>
                <w:b/>
                <w:color w:val="000000"/>
                <w:sz w:val="24"/>
                <w:szCs w:val="24"/>
                <w:u w:val="single"/>
              </w:rPr>
              <w:t>Importaciones como % del PBI 2007</w:t>
            </w:r>
          </w:p>
        </w:tc>
        <w:tc>
          <w:tcPr>
            <w:tcW w:w="39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b/>
                <w:color w:val="000000"/>
                <w:sz w:val="24"/>
                <w:szCs w:val="24"/>
                <w:u w:val="single"/>
              </w:rPr>
            </w:pPr>
            <w:r w:rsidRPr="00DD3A7F">
              <w:rPr>
                <w:rFonts w:eastAsia="Times New Roman" w:cs="Calibri"/>
                <w:b/>
                <w:color w:val="000000"/>
                <w:sz w:val="24"/>
                <w:szCs w:val="24"/>
                <w:u w:val="single"/>
              </w:rPr>
              <w:t>Importaciones como % del PBI 2017</w:t>
            </w:r>
          </w:p>
        </w:tc>
      </w:tr>
      <w:tr w:rsidR="00832052" w:rsidRPr="00DD3A7F" w:rsidTr="00832052">
        <w:trPr>
          <w:trHeight w:val="300"/>
        </w:trPr>
        <w:tc>
          <w:tcPr>
            <w:tcW w:w="1543"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Argentina</w:t>
            </w:r>
          </w:p>
        </w:tc>
        <w:tc>
          <w:tcPr>
            <w:tcW w:w="42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15,55</w:t>
            </w:r>
          </w:p>
        </w:tc>
        <w:tc>
          <w:tcPr>
            <w:tcW w:w="39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10,51</w:t>
            </w:r>
          </w:p>
        </w:tc>
      </w:tr>
      <w:tr w:rsidR="00832052" w:rsidRPr="00DD3A7F" w:rsidTr="00832052">
        <w:trPr>
          <w:trHeight w:val="300"/>
        </w:trPr>
        <w:tc>
          <w:tcPr>
            <w:tcW w:w="1543"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Bolivia</w:t>
            </w:r>
          </w:p>
        </w:tc>
        <w:tc>
          <w:tcPr>
            <w:tcW w:w="42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27,13</w:t>
            </w:r>
          </w:p>
        </w:tc>
        <w:tc>
          <w:tcPr>
            <w:tcW w:w="39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24,9</w:t>
            </w:r>
          </w:p>
        </w:tc>
      </w:tr>
      <w:tr w:rsidR="00832052" w:rsidRPr="00DD3A7F" w:rsidTr="00832052">
        <w:trPr>
          <w:trHeight w:val="300"/>
        </w:trPr>
        <w:tc>
          <w:tcPr>
            <w:tcW w:w="1543"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Brasil</w:t>
            </w:r>
          </w:p>
        </w:tc>
        <w:tc>
          <w:tcPr>
            <w:tcW w:w="42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9,07</w:t>
            </w:r>
          </w:p>
        </w:tc>
        <w:tc>
          <w:tcPr>
            <w:tcW w:w="39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8,76</w:t>
            </w:r>
          </w:p>
        </w:tc>
      </w:tr>
      <w:tr w:rsidR="00832052" w:rsidRPr="00DD3A7F" w:rsidTr="00832052">
        <w:trPr>
          <w:trHeight w:val="300"/>
        </w:trPr>
        <w:tc>
          <w:tcPr>
            <w:tcW w:w="1543"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Chile</w:t>
            </w:r>
          </w:p>
        </w:tc>
        <w:tc>
          <w:tcPr>
            <w:tcW w:w="42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27,19</w:t>
            </w:r>
          </w:p>
        </w:tc>
        <w:tc>
          <w:tcPr>
            <w:tcW w:w="39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23,51</w:t>
            </w:r>
          </w:p>
        </w:tc>
      </w:tr>
      <w:tr w:rsidR="00832052" w:rsidRPr="00DD3A7F" w:rsidTr="00832052">
        <w:trPr>
          <w:trHeight w:val="300"/>
        </w:trPr>
        <w:tc>
          <w:tcPr>
            <w:tcW w:w="1543"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Colombia</w:t>
            </w:r>
          </w:p>
        </w:tc>
        <w:tc>
          <w:tcPr>
            <w:tcW w:w="42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15,86</w:t>
            </w:r>
          </w:p>
        </w:tc>
        <w:tc>
          <w:tcPr>
            <w:tcW w:w="39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14,9</w:t>
            </w:r>
          </w:p>
        </w:tc>
      </w:tr>
      <w:tr w:rsidR="00832052" w:rsidRPr="00DD3A7F" w:rsidTr="00832052">
        <w:trPr>
          <w:trHeight w:val="300"/>
        </w:trPr>
        <w:tc>
          <w:tcPr>
            <w:tcW w:w="1543"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Costa Rica</w:t>
            </w:r>
          </w:p>
        </w:tc>
        <w:tc>
          <w:tcPr>
            <w:tcW w:w="42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48,23</w:t>
            </w:r>
          </w:p>
        </w:tc>
        <w:tc>
          <w:tcPr>
            <w:tcW w:w="39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26,15</w:t>
            </w:r>
          </w:p>
        </w:tc>
      </w:tr>
      <w:tr w:rsidR="00832052" w:rsidRPr="00DD3A7F" w:rsidTr="00832052">
        <w:trPr>
          <w:trHeight w:val="300"/>
        </w:trPr>
        <w:tc>
          <w:tcPr>
            <w:tcW w:w="1543"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Cuba</w:t>
            </w:r>
          </w:p>
        </w:tc>
        <w:tc>
          <w:tcPr>
            <w:tcW w:w="42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18,58</w:t>
            </w:r>
          </w:p>
        </w:tc>
        <w:tc>
          <w:tcPr>
            <w:tcW w:w="39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13,45</w:t>
            </w:r>
          </w:p>
        </w:tc>
      </w:tr>
      <w:tr w:rsidR="00832052" w:rsidRPr="00DD3A7F" w:rsidTr="00832052">
        <w:trPr>
          <w:trHeight w:val="300"/>
        </w:trPr>
        <w:tc>
          <w:tcPr>
            <w:tcW w:w="1543"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Rep. Dominicana</w:t>
            </w:r>
          </w:p>
        </w:tc>
        <w:tc>
          <w:tcPr>
            <w:tcW w:w="42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30,79</w:t>
            </w:r>
          </w:p>
        </w:tc>
        <w:tc>
          <w:tcPr>
            <w:tcW w:w="39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24,15</w:t>
            </w:r>
          </w:p>
        </w:tc>
      </w:tr>
      <w:tr w:rsidR="00832052" w:rsidRPr="00DD3A7F" w:rsidTr="00832052">
        <w:trPr>
          <w:trHeight w:val="300"/>
        </w:trPr>
        <w:tc>
          <w:tcPr>
            <w:tcW w:w="1543"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Ecuador</w:t>
            </w:r>
          </w:p>
        </w:tc>
        <w:tc>
          <w:tcPr>
            <w:tcW w:w="42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27,24</w:t>
            </w:r>
          </w:p>
        </w:tc>
        <w:tc>
          <w:tcPr>
            <w:tcW w:w="39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19,85</w:t>
            </w:r>
          </w:p>
        </w:tc>
      </w:tr>
      <w:tr w:rsidR="00832052" w:rsidRPr="00DD3A7F" w:rsidTr="00832052">
        <w:trPr>
          <w:trHeight w:val="300"/>
        </w:trPr>
        <w:tc>
          <w:tcPr>
            <w:tcW w:w="1543"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Guatemala</w:t>
            </w:r>
          </w:p>
        </w:tc>
        <w:tc>
          <w:tcPr>
            <w:tcW w:w="42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39,8</w:t>
            </w:r>
          </w:p>
        </w:tc>
        <w:tc>
          <w:tcPr>
            <w:tcW w:w="39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25,21</w:t>
            </w:r>
          </w:p>
        </w:tc>
      </w:tr>
      <w:tr w:rsidR="00832052" w:rsidRPr="00DD3A7F" w:rsidTr="00832052">
        <w:trPr>
          <w:trHeight w:val="300"/>
        </w:trPr>
        <w:tc>
          <w:tcPr>
            <w:tcW w:w="1543"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Guyana</w:t>
            </w:r>
          </w:p>
        </w:tc>
        <w:tc>
          <w:tcPr>
            <w:tcW w:w="42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60,85</w:t>
            </w:r>
          </w:p>
        </w:tc>
        <w:tc>
          <w:tcPr>
            <w:tcW w:w="39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42,1</w:t>
            </w:r>
          </w:p>
        </w:tc>
      </w:tr>
      <w:tr w:rsidR="00832052" w:rsidRPr="00DD3A7F" w:rsidTr="00832052">
        <w:trPr>
          <w:trHeight w:val="300"/>
        </w:trPr>
        <w:tc>
          <w:tcPr>
            <w:tcW w:w="1543"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Honduras</w:t>
            </w:r>
          </w:p>
        </w:tc>
        <w:tc>
          <w:tcPr>
            <w:tcW w:w="42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72,4</w:t>
            </w:r>
          </w:p>
        </w:tc>
        <w:tc>
          <w:tcPr>
            <w:tcW w:w="39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42,1</w:t>
            </w:r>
          </w:p>
        </w:tc>
      </w:tr>
      <w:tr w:rsidR="00832052" w:rsidRPr="00DD3A7F" w:rsidTr="00832052">
        <w:trPr>
          <w:trHeight w:val="300"/>
        </w:trPr>
        <w:tc>
          <w:tcPr>
            <w:tcW w:w="1543"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Haití</w:t>
            </w:r>
          </w:p>
        </w:tc>
        <w:tc>
          <w:tcPr>
            <w:tcW w:w="42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28,57</w:t>
            </w:r>
          </w:p>
        </w:tc>
        <w:tc>
          <w:tcPr>
            <w:tcW w:w="39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49,1</w:t>
            </w:r>
          </w:p>
        </w:tc>
      </w:tr>
      <w:tr w:rsidR="00832052" w:rsidRPr="00DD3A7F" w:rsidTr="00832052">
        <w:trPr>
          <w:trHeight w:val="300"/>
        </w:trPr>
        <w:tc>
          <w:tcPr>
            <w:tcW w:w="1543"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Jamaica</w:t>
            </w:r>
          </w:p>
        </w:tc>
        <w:tc>
          <w:tcPr>
            <w:tcW w:w="42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53,51</w:t>
            </w:r>
          </w:p>
        </w:tc>
        <w:tc>
          <w:tcPr>
            <w:tcW w:w="39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43,15</w:t>
            </w:r>
          </w:p>
        </w:tc>
      </w:tr>
      <w:tr w:rsidR="00832052" w:rsidRPr="00DD3A7F" w:rsidTr="00832052">
        <w:trPr>
          <w:trHeight w:val="300"/>
        </w:trPr>
        <w:tc>
          <w:tcPr>
            <w:tcW w:w="1543"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México</w:t>
            </w:r>
          </w:p>
        </w:tc>
        <w:tc>
          <w:tcPr>
            <w:tcW w:w="42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27,82</w:t>
            </w:r>
          </w:p>
        </w:tc>
        <w:tc>
          <w:tcPr>
            <w:tcW w:w="39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37,48</w:t>
            </w:r>
          </w:p>
        </w:tc>
      </w:tr>
      <w:tr w:rsidR="00832052" w:rsidRPr="00DD3A7F" w:rsidTr="00832052">
        <w:trPr>
          <w:trHeight w:val="300"/>
        </w:trPr>
        <w:tc>
          <w:tcPr>
            <w:tcW w:w="1543"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Nicaragua</w:t>
            </w:r>
          </w:p>
        </w:tc>
        <w:tc>
          <w:tcPr>
            <w:tcW w:w="42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53,74</w:t>
            </w:r>
          </w:p>
        </w:tc>
        <w:tc>
          <w:tcPr>
            <w:tcW w:w="39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52,1</w:t>
            </w:r>
          </w:p>
        </w:tc>
      </w:tr>
      <w:tr w:rsidR="00832052" w:rsidRPr="00DD3A7F" w:rsidTr="00832052">
        <w:trPr>
          <w:trHeight w:val="300"/>
        </w:trPr>
        <w:tc>
          <w:tcPr>
            <w:tcW w:w="1543"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Panamá</w:t>
            </w:r>
          </w:p>
        </w:tc>
        <w:tc>
          <w:tcPr>
            <w:tcW w:w="42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60,63</w:t>
            </w:r>
          </w:p>
        </w:tc>
        <w:tc>
          <w:tcPr>
            <w:tcW w:w="39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35,55</w:t>
            </w:r>
          </w:p>
        </w:tc>
      </w:tr>
      <w:tr w:rsidR="00832052" w:rsidRPr="00DD3A7F" w:rsidTr="00832052">
        <w:trPr>
          <w:trHeight w:val="300"/>
        </w:trPr>
        <w:tc>
          <w:tcPr>
            <w:tcW w:w="1543"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Perú</w:t>
            </w:r>
          </w:p>
        </w:tc>
        <w:tc>
          <w:tcPr>
            <w:tcW w:w="42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19,93</w:t>
            </w:r>
          </w:p>
        </w:tc>
        <w:tc>
          <w:tcPr>
            <w:tcW w:w="39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38,85</w:t>
            </w:r>
          </w:p>
        </w:tc>
      </w:tr>
      <w:tr w:rsidR="00832052" w:rsidRPr="00DD3A7F" w:rsidTr="00832052">
        <w:trPr>
          <w:trHeight w:val="300"/>
        </w:trPr>
        <w:tc>
          <w:tcPr>
            <w:tcW w:w="1543"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Paraguay</w:t>
            </w:r>
          </w:p>
        </w:tc>
        <w:tc>
          <w:tcPr>
            <w:tcW w:w="42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42,47</w:t>
            </w:r>
          </w:p>
        </w:tc>
        <w:tc>
          <w:tcPr>
            <w:tcW w:w="39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18,86</w:t>
            </w:r>
          </w:p>
        </w:tc>
      </w:tr>
      <w:tr w:rsidR="00832052" w:rsidRPr="00DD3A7F" w:rsidTr="00832052">
        <w:trPr>
          <w:trHeight w:val="300"/>
        </w:trPr>
        <w:tc>
          <w:tcPr>
            <w:tcW w:w="1543"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El Salvador</w:t>
            </w:r>
          </w:p>
        </w:tc>
        <w:tc>
          <w:tcPr>
            <w:tcW w:w="42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43,87</w:t>
            </w:r>
          </w:p>
        </w:tc>
        <w:tc>
          <w:tcPr>
            <w:tcW w:w="39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24,15</w:t>
            </w:r>
          </w:p>
        </w:tc>
      </w:tr>
      <w:tr w:rsidR="00832052" w:rsidRPr="00DD3A7F" w:rsidTr="00832052">
        <w:trPr>
          <w:trHeight w:val="300"/>
        </w:trPr>
        <w:tc>
          <w:tcPr>
            <w:tcW w:w="1543"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Uruguay</w:t>
            </w:r>
          </w:p>
        </w:tc>
        <w:tc>
          <w:tcPr>
            <w:tcW w:w="42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23,99</w:t>
            </w:r>
          </w:p>
        </w:tc>
        <w:tc>
          <w:tcPr>
            <w:tcW w:w="39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13,97</w:t>
            </w:r>
          </w:p>
        </w:tc>
      </w:tr>
      <w:tr w:rsidR="00832052" w:rsidRPr="00DD3A7F" w:rsidTr="00832052">
        <w:trPr>
          <w:trHeight w:val="300"/>
        </w:trPr>
        <w:tc>
          <w:tcPr>
            <w:tcW w:w="1543"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both"/>
              <w:rPr>
                <w:rFonts w:eastAsia="Times New Roman" w:cs="Calibri"/>
                <w:color w:val="000000"/>
                <w:sz w:val="24"/>
                <w:szCs w:val="24"/>
              </w:rPr>
            </w:pPr>
            <w:r w:rsidRPr="00DD3A7F">
              <w:rPr>
                <w:rFonts w:eastAsia="Times New Roman" w:cs="Calibri"/>
                <w:color w:val="000000"/>
                <w:sz w:val="24"/>
                <w:szCs w:val="24"/>
              </w:rPr>
              <w:t>Venezuela</w:t>
            </w:r>
          </w:p>
        </w:tc>
        <w:tc>
          <w:tcPr>
            <w:tcW w:w="42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20,78</w:t>
            </w:r>
          </w:p>
        </w:tc>
        <w:tc>
          <w:tcPr>
            <w:tcW w:w="3969" w:type="dxa"/>
            <w:tcBorders>
              <w:top w:val="nil"/>
              <w:left w:val="nil"/>
              <w:bottom w:val="nil"/>
              <w:right w:val="nil"/>
            </w:tcBorders>
            <w:shd w:val="clear" w:color="auto" w:fill="auto"/>
            <w:noWrap/>
            <w:vAlign w:val="bottom"/>
            <w:hideMark/>
          </w:tcPr>
          <w:p w:rsidR="00832052" w:rsidRPr="00DD3A7F" w:rsidRDefault="00832052" w:rsidP="00832052">
            <w:pPr>
              <w:spacing w:after="0" w:line="240" w:lineRule="auto"/>
              <w:jc w:val="center"/>
              <w:rPr>
                <w:rFonts w:eastAsia="Times New Roman" w:cs="Calibri"/>
                <w:color w:val="000000"/>
                <w:sz w:val="24"/>
                <w:szCs w:val="24"/>
              </w:rPr>
            </w:pPr>
            <w:r w:rsidRPr="00DD3A7F">
              <w:rPr>
                <w:rFonts w:eastAsia="Times New Roman" w:cs="Calibri"/>
                <w:color w:val="000000"/>
                <w:sz w:val="24"/>
                <w:szCs w:val="24"/>
              </w:rPr>
              <w:t>10,41</w:t>
            </w:r>
          </w:p>
        </w:tc>
      </w:tr>
    </w:tbl>
    <w:p w:rsidR="00832052" w:rsidRPr="00DD3A7F" w:rsidRDefault="00832052" w:rsidP="00832052">
      <w:pPr>
        <w:tabs>
          <w:tab w:val="left" w:pos="2325"/>
        </w:tabs>
        <w:jc w:val="both"/>
        <w:rPr>
          <w:sz w:val="24"/>
          <w:szCs w:val="24"/>
        </w:rPr>
      </w:pPr>
    </w:p>
    <w:p w:rsidR="00832052" w:rsidRPr="00DD3A7F" w:rsidRDefault="00832052" w:rsidP="00832052">
      <w:pPr>
        <w:tabs>
          <w:tab w:val="left" w:pos="2325"/>
        </w:tabs>
        <w:jc w:val="both"/>
        <w:rPr>
          <w:sz w:val="24"/>
          <w:szCs w:val="24"/>
        </w:rPr>
      </w:pPr>
    </w:p>
    <w:p w:rsidR="00832052" w:rsidRPr="00DD3A7F" w:rsidRDefault="00832052" w:rsidP="00832052">
      <w:pPr>
        <w:tabs>
          <w:tab w:val="left" w:pos="2325"/>
        </w:tabs>
        <w:jc w:val="both"/>
        <w:rPr>
          <w:sz w:val="24"/>
          <w:szCs w:val="24"/>
        </w:rPr>
      </w:pPr>
    </w:p>
    <w:p w:rsidR="00832052" w:rsidRPr="00DD3A7F" w:rsidRDefault="00832052" w:rsidP="00832052">
      <w:pPr>
        <w:tabs>
          <w:tab w:val="left" w:pos="1134"/>
        </w:tabs>
        <w:ind w:left="426"/>
        <w:jc w:val="both"/>
        <w:rPr>
          <w:sz w:val="24"/>
          <w:szCs w:val="24"/>
        </w:rPr>
      </w:pPr>
      <w:r w:rsidRPr="00DD3A7F">
        <w:rPr>
          <w:sz w:val="24"/>
          <w:szCs w:val="24"/>
        </w:rPr>
        <w:tab/>
        <w:t xml:space="preserve">El grafismo siguiente, ahora tomando al efecto un gráfico de barras, exhibe la misma comparación, pero a modo de imagen. </w:t>
      </w:r>
    </w:p>
    <w:p w:rsidR="00832052" w:rsidRPr="00DD3A7F" w:rsidRDefault="00832052" w:rsidP="00832052">
      <w:pPr>
        <w:tabs>
          <w:tab w:val="left" w:pos="1134"/>
        </w:tabs>
        <w:ind w:left="426"/>
        <w:jc w:val="both"/>
        <w:rPr>
          <w:sz w:val="24"/>
          <w:szCs w:val="24"/>
        </w:rPr>
      </w:pPr>
      <w:r w:rsidRPr="00DD3A7F">
        <w:rPr>
          <w:sz w:val="24"/>
          <w:szCs w:val="24"/>
        </w:rPr>
        <w:tab/>
        <w:t>Y como se constata de la observación empírica, la comparación exhibe que en este lapso medido (un decenio) la reducción del porcentaje de importaciones comparadas con el PBI fue mayor en Centroamérica. Y que México y Perú, sin embargo, muestran importaciones en relación al PBI mayores en 2017 que en 2007 (a diferencia de la mayoría). Pero que Argentina exhibe su columna roja (importaciones) solo más alta que la de Brasil y más baja que la de todos los demás.</w:t>
      </w:r>
    </w:p>
    <w:p w:rsidR="00832052" w:rsidRPr="00DD3A7F" w:rsidRDefault="00832052" w:rsidP="00832052">
      <w:pPr>
        <w:tabs>
          <w:tab w:val="left" w:pos="1134"/>
        </w:tabs>
        <w:ind w:left="426"/>
        <w:jc w:val="both"/>
        <w:rPr>
          <w:sz w:val="24"/>
          <w:szCs w:val="24"/>
        </w:rPr>
      </w:pPr>
    </w:p>
    <w:p w:rsidR="00832052" w:rsidRPr="00DD3A7F" w:rsidRDefault="00832052" w:rsidP="00832052">
      <w:pPr>
        <w:tabs>
          <w:tab w:val="left" w:pos="1134"/>
        </w:tabs>
        <w:ind w:left="426"/>
        <w:jc w:val="both"/>
        <w:rPr>
          <w:sz w:val="24"/>
          <w:szCs w:val="24"/>
        </w:rPr>
      </w:pPr>
    </w:p>
    <w:p w:rsidR="00832052" w:rsidRPr="00DD3A7F" w:rsidRDefault="00832052" w:rsidP="00832052">
      <w:pPr>
        <w:tabs>
          <w:tab w:val="left" w:pos="2325"/>
        </w:tabs>
        <w:jc w:val="both"/>
        <w:rPr>
          <w:sz w:val="24"/>
          <w:szCs w:val="24"/>
        </w:rPr>
      </w:pPr>
      <w:r w:rsidRPr="00DD3A7F">
        <w:rPr>
          <w:noProof/>
          <w:sz w:val="24"/>
          <w:szCs w:val="24"/>
        </w:rPr>
        <w:drawing>
          <wp:inline distT="0" distB="0" distL="0" distR="0" wp14:anchorId="60D1EBC9" wp14:editId="704F60D9">
            <wp:extent cx="6409690" cy="6486525"/>
            <wp:effectExtent l="0" t="0" r="10160" b="9525"/>
            <wp:docPr id="4" name="Gráfico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31F20D01-21B7-4FF5-A14A-05EECE7404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32052" w:rsidRPr="00DD3A7F" w:rsidRDefault="00832052" w:rsidP="00832052">
      <w:pPr>
        <w:tabs>
          <w:tab w:val="left" w:pos="2325"/>
        </w:tabs>
        <w:jc w:val="both"/>
        <w:rPr>
          <w:sz w:val="24"/>
          <w:szCs w:val="24"/>
        </w:rPr>
      </w:pPr>
    </w:p>
    <w:p w:rsidR="00832052" w:rsidRPr="00DD3A7F" w:rsidRDefault="00832052" w:rsidP="00832052">
      <w:pPr>
        <w:tabs>
          <w:tab w:val="left" w:pos="2325"/>
        </w:tabs>
        <w:jc w:val="both"/>
        <w:rPr>
          <w:sz w:val="24"/>
          <w:szCs w:val="24"/>
        </w:rPr>
      </w:pPr>
    </w:p>
    <w:p w:rsidR="00832052" w:rsidRPr="00DD3A7F" w:rsidRDefault="00832052" w:rsidP="00832052">
      <w:pPr>
        <w:tabs>
          <w:tab w:val="left" w:pos="1134"/>
        </w:tabs>
        <w:ind w:left="426"/>
        <w:jc w:val="both"/>
        <w:rPr>
          <w:sz w:val="24"/>
          <w:szCs w:val="24"/>
        </w:rPr>
      </w:pPr>
      <w:r w:rsidRPr="00DD3A7F">
        <w:rPr>
          <w:sz w:val="24"/>
          <w:szCs w:val="24"/>
        </w:rPr>
        <w:tab/>
        <w:t xml:space="preserve">Ahora bien: haciendo un análisis más de proceso, puede dejarse sentado que el año histórico (en la historia económica moderna) en el que en Argentina el ratio importaciones /PBI fue mayor fue 2008, cuando ese ratio alcanzó 15,9%. </w:t>
      </w:r>
    </w:p>
    <w:p w:rsidR="00832052" w:rsidRPr="00DD3A7F" w:rsidRDefault="00832052" w:rsidP="00832052">
      <w:pPr>
        <w:tabs>
          <w:tab w:val="left" w:pos="1134"/>
        </w:tabs>
        <w:ind w:left="426"/>
        <w:jc w:val="both"/>
        <w:rPr>
          <w:sz w:val="24"/>
          <w:szCs w:val="24"/>
        </w:rPr>
      </w:pPr>
      <w:r w:rsidRPr="00DD3A7F">
        <w:rPr>
          <w:sz w:val="24"/>
          <w:szCs w:val="24"/>
        </w:rPr>
        <w:tab/>
        <w:t>Luego, en orden decreciente (y a efectos de obtener los 15 años con mayor ratio de la historia moderna) puede observarse que las importaciones representaron los porcentajes diversos del PBI que se muestran a continuación:</w:t>
      </w:r>
    </w:p>
    <w:p w:rsidR="00832052" w:rsidRPr="00DD3A7F" w:rsidRDefault="00832052" w:rsidP="00832052">
      <w:pPr>
        <w:tabs>
          <w:tab w:val="left" w:pos="1134"/>
        </w:tabs>
        <w:ind w:left="426"/>
        <w:jc w:val="both"/>
        <w:rPr>
          <w:i/>
          <w:sz w:val="30"/>
          <w:szCs w:val="30"/>
        </w:rPr>
      </w:pPr>
    </w:p>
    <w:p w:rsidR="00832052" w:rsidRPr="00DD3A7F" w:rsidRDefault="00832052" w:rsidP="00832052">
      <w:pPr>
        <w:pStyle w:val="Prrafodelista"/>
        <w:numPr>
          <w:ilvl w:val="0"/>
          <w:numId w:val="14"/>
        </w:numPr>
        <w:tabs>
          <w:tab w:val="left" w:pos="1134"/>
        </w:tabs>
        <w:jc w:val="both"/>
        <w:rPr>
          <w:i/>
          <w:sz w:val="30"/>
          <w:szCs w:val="30"/>
        </w:rPr>
      </w:pPr>
      <w:r w:rsidRPr="00DD3A7F">
        <w:rPr>
          <w:i/>
          <w:sz w:val="30"/>
          <w:szCs w:val="30"/>
        </w:rPr>
        <w:t>15,9% en 2008</w:t>
      </w:r>
    </w:p>
    <w:p w:rsidR="00832052" w:rsidRPr="00DD3A7F" w:rsidRDefault="00832052" w:rsidP="00832052">
      <w:pPr>
        <w:pStyle w:val="Prrafodelista"/>
        <w:numPr>
          <w:ilvl w:val="0"/>
          <w:numId w:val="14"/>
        </w:numPr>
        <w:tabs>
          <w:tab w:val="left" w:pos="1134"/>
        </w:tabs>
        <w:jc w:val="both"/>
        <w:rPr>
          <w:i/>
          <w:sz w:val="30"/>
          <w:szCs w:val="30"/>
        </w:rPr>
      </w:pPr>
      <w:r w:rsidRPr="00DD3A7F">
        <w:rPr>
          <w:i/>
          <w:sz w:val="30"/>
          <w:szCs w:val="30"/>
        </w:rPr>
        <w:t xml:space="preserve">15,5% en 2007 </w:t>
      </w:r>
    </w:p>
    <w:p w:rsidR="00832052" w:rsidRPr="00DD3A7F" w:rsidRDefault="00832052" w:rsidP="00832052">
      <w:pPr>
        <w:pStyle w:val="Prrafodelista"/>
        <w:numPr>
          <w:ilvl w:val="0"/>
          <w:numId w:val="14"/>
        </w:numPr>
        <w:tabs>
          <w:tab w:val="left" w:pos="1134"/>
        </w:tabs>
        <w:jc w:val="both"/>
        <w:rPr>
          <w:i/>
          <w:sz w:val="30"/>
          <w:szCs w:val="30"/>
        </w:rPr>
      </w:pPr>
      <w:r w:rsidRPr="00DD3A7F">
        <w:rPr>
          <w:i/>
          <w:sz w:val="30"/>
          <w:szCs w:val="30"/>
        </w:rPr>
        <w:t>14.7% en 2006</w:t>
      </w:r>
    </w:p>
    <w:p w:rsidR="00832052" w:rsidRPr="00DD3A7F" w:rsidRDefault="00832052" w:rsidP="00832052">
      <w:pPr>
        <w:pStyle w:val="Prrafodelista"/>
        <w:numPr>
          <w:ilvl w:val="0"/>
          <w:numId w:val="14"/>
        </w:numPr>
        <w:tabs>
          <w:tab w:val="left" w:pos="1134"/>
        </w:tabs>
        <w:jc w:val="both"/>
        <w:rPr>
          <w:i/>
          <w:sz w:val="30"/>
          <w:szCs w:val="30"/>
        </w:rPr>
      </w:pPr>
      <w:r w:rsidRPr="00DD3A7F">
        <w:rPr>
          <w:i/>
          <w:sz w:val="30"/>
          <w:szCs w:val="30"/>
        </w:rPr>
        <w:t>14,4% en 2005</w:t>
      </w:r>
    </w:p>
    <w:p w:rsidR="00832052" w:rsidRPr="00DD3A7F" w:rsidRDefault="00832052" w:rsidP="00832052">
      <w:pPr>
        <w:pStyle w:val="Prrafodelista"/>
        <w:numPr>
          <w:ilvl w:val="0"/>
          <w:numId w:val="14"/>
        </w:numPr>
        <w:tabs>
          <w:tab w:val="left" w:pos="1134"/>
        </w:tabs>
        <w:jc w:val="both"/>
        <w:rPr>
          <w:i/>
          <w:sz w:val="30"/>
          <w:szCs w:val="30"/>
        </w:rPr>
      </w:pPr>
      <w:r w:rsidRPr="00DD3A7F">
        <w:rPr>
          <w:i/>
          <w:sz w:val="30"/>
          <w:szCs w:val="30"/>
        </w:rPr>
        <w:t xml:space="preserve">14,1% en 2011 </w:t>
      </w:r>
    </w:p>
    <w:p w:rsidR="00832052" w:rsidRPr="00DD3A7F" w:rsidRDefault="00832052" w:rsidP="00832052">
      <w:pPr>
        <w:pStyle w:val="Prrafodelista"/>
        <w:numPr>
          <w:ilvl w:val="0"/>
          <w:numId w:val="14"/>
        </w:numPr>
        <w:tabs>
          <w:tab w:val="left" w:pos="1134"/>
        </w:tabs>
        <w:jc w:val="both"/>
        <w:rPr>
          <w:i/>
          <w:sz w:val="30"/>
          <w:szCs w:val="30"/>
        </w:rPr>
      </w:pPr>
      <w:r w:rsidRPr="00DD3A7F">
        <w:rPr>
          <w:i/>
          <w:sz w:val="30"/>
          <w:szCs w:val="30"/>
        </w:rPr>
        <w:t xml:space="preserve">13,6% en 2004 </w:t>
      </w:r>
    </w:p>
    <w:p w:rsidR="00832052" w:rsidRPr="00DD3A7F" w:rsidRDefault="00832052" w:rsidP="00832052">
      <w:pPr>
        <w:pStyle w:val="Prrafodelista"/>
        <w:numPr>
          <w:ilvl w:val="0"/>
          <w:numId w:val="14"/>
        </w:numPr>
        <w:tabs>
          <w:tab w:val="left" w:pos="1134"/>
        </w:tabs>
        <w:jc w:val="both"/>
        <w:rPr>
          <w:i/>
          <w:sz w:val="30"/>
          <w:szCs w:val="30"/>
        </w:rPr>
      </w:pPr>
      <w:r w:rsidRPr="00DD3A7F">
        <w:rPr>
          <w:i/>
          <w:sz w:val="30"/>
          <w:szCs w:val="30"/>
        </w:rPr>
        <w:t xml:space="preserve">13,5% en 2013 </w:t>
      </w:r>
    </w:p>
    <w:p w:rsidR="00832052" w:rsidRPr="00DD3A7F" w:rsidRDefault="00832052" w:rsidP="00832052">
      <w:pPr>
        <w:pStyle w:val="Prrafodelista"/>
        <w:numPr>
          <w:ilvl w:val="0"/>
          <w:numId w:val="14"/>
        </w:numPr>
        <w:tabs>
          <w:tab w:val="left" w:pos="1134"/>
        </w:tabs>
        <w:jc w:val="both"/>
        <w:rPr>
          <w:i/>
          <w:sz w:val="30"/>
          <w:szCs w:val="30"/>
        </w:rPr>
      </w:pPr>
      <w:r w:rsidRPr="00DD3A7F">
        <w:rPr>
          <w:i/>
          <w:sz w:val="30"/>
          <w:szCs w:val="30"/>
        </w:rPr>
        <w:t xml:space="preserve">13,4% en 2010 </w:t>
      </w:r>
    </w:p>
    <w:p w:rsidR="00832052" w:rsidRPr="00DD3A7F" w:rsidRDefault="00832052" w:rsidP="00832052">
      <w:pPr>
        <w:pStyle w:val="Prrafodelista"/>
        <w:numPr>
          <w:ilvl w:val="0"/>
          <w:numId w:val="14"/>
        </w:numPr>
        <w:tabs>
          <w:tab w:val="left" w:pos="1134"/>
        </w:tabs>
        <w:jc w:val="both"/>
        <w:rPr>
          <w:i/>
          <w:sz w:val="30"/>
          <w:szCs w:val="30"/>
        </w:rPr>
      </w:pPr>
      <w:r w:rsidRPr="00DD3A7F">
        <w:rPr>
          <w:i/>
          <w:sz w:val="30"/>
          <w:szCs w:val="30"/>
        </w:rPr>
        <w:t xml:space="preserve">12,5% en 2014 </w:t>
      </w:r>
    </w:p>
    <w:p w:rsidR="00832052" w:rsidRPr="00DD3A7F" w:rsidRDefault="00832052" w:rsidP="00832052">
      <w:pPr>
        <w:pStyle w:val="Prrafodelista"/>
        <w:numPr>
          <w:ilvl w:val="0"/>
          <w:numId w:val="14"/>
        </w:numPr>
        <w:tabs>
          <w:tab w:val="left" w:pos="1134"/>
        </w:tabs>
        <w:jc w:val="both"/>
        <w:rPr>
          <w:i/>
          <w:sz w:val="30"/>
          <w:szCs w:val="30"/>
        </w:rPr>
      </w:pPr>
      <w:r w:rsidRPr="00DD3A7F">
        <w:rPr>
          <w:i/>
          <w:sz w:val="30"/>
          <w:szCs w:val="30"/>
        </w:rPr>
        <w:t xml:space="preserve">11,6% en 2009 </w:t>
      </w:r>
    </w:p>
    <w:p w:rsidR="00832052" w:rsidRPr="00DD3A7F" w:rsidRDefault="00832052" w:rsidP="00832052">
      <w:pPr>
        <w:pStyle w:val="Prrafodelista"/>
        <w:numPr>
          <w:ilvl w:val="0"/>
          <w:numId w:val="14"/>
        </w:numPr>
        <w:tabs>
          <w:tab w:val="left" w:pos="1134"/>
        </w:tabs>
        <w:jc w:val="both"/>
        <w:rPr>
          <w:i/>
          <w:sz w:val="30"/>
          <w:szCs w:val="30"/>
        </w:rPr>
      </w:pPr>
      <w:r w:rsidRPr="00DD3A7F">
        <w:rPr>
          <w:i/>
          <w:sz w:val="30"/>
          <w:szCs w:val="30"/>
        </w:rPr>
        <w:t xml:space="preserve">10.8% en 2003 </w:t>
      </w:r>
    </w:p>
    <w:p w:rsidR="00832052" w:rsidRPr="00DD3A7F" w:rsidRDefault="00832052" w:rsidP="00832052">
      <w:pPr>
        <w:pStyle w:val="Prrafodelista"/>
        <w:numPr>
          <w:ilvl w:val="0"/>
          <w:numId w:val="14"/>
        </w:numPr>
        <w:tabs>
          <w:tab w:val="left" w:pos="1134"/>
        </w:tabs>
        <w:jc w:val="both"/>
        <w:rPr>
          <w:i/>
          <w:sz w:val="30"/>
          <w:szCs w:val="30"/>
        </w:rPr>
      </w:pPr>
      <w:r w:rsidRPr="00DD3A7F">
        <w:rPr>
          <w:i/>
          <w:sz w:val="30"/>
          <w:szCs w:val="30"/>
        </w:rPr>
        <w:t xml:space="preserve">10,5% en 2017 </w:t>
      </w:r>
    </w:p>
    <w:p w:rsidR="00832052" w:rsidRPr="00DD3A7F" w:rsidRDefault="00832052" w:rsidP="00832052">
      <w:pPr>
        <w:pStyle w:val="Prrafodelista"/>
        <w:numPr>
          <w:ilvl w:val="0"/>
          <w:numId w:val="14"/>
        </w:numPr>
        <w:tabs>
          <w:tab w:val="left" w:pos="1134"/>
        </w:tabs>
        <w:jc w:val="both"/>
        <w:rPr>
          <w:i/>
          <w:sz w:val="30"/>
          <w:szCs w:val="30"/>
        </w:rPr>
      </w:pPr>
      <w:r w:rsidRPr="00DD3A7F">
        <w:rPr>
          <w:i/>
          <w:sz w:val="30"/>
          <w:szCs w:val="30"/>
        </w:rPr>
        <w:t xml:space="preserve">10,3% en 2015 </w:t>
      </w:r>
    </w:p>
    <w:p w:rsidR="00832052" w:rsidRPr="00DD3A7F" w:rsidRDefault="00832052" w:rsidP="00832052">
      <w:pPr>
        <w:pStyle w:val="Prrafodelista"/>
        <w:numPr>
          <w:ilvl w:val="0"/>
          <w:numId w:val="14"/>
        </w:numPr>
        <w:tabs>
          <w:tab w:val="left" w:pos="1134"/>
        </w:tabs>
        <w:jc w:val="both"/>
        <w:rPr>
          <w:i/>
          <w:sz w:val="30"/>
          <w:szCs w:val="30"/>
        </w:rPr>
      </w:pPr>
      <w:r w:rsidRPr="00DD3A7F">
        <w:rPr>
          <w:i/>
          <w:sz w:val="30"/>
          <w:szCs w:val="30"/>
        </w:rPr>
        <w:t xml:space="preserve">10.2% en 2016 </w:t>
      </w:r>
    </w:p>
    <w:p w:rsidR="00832052" w:rsidRPr="00DD3A7F" w:rsidRDefault="00832052" w:rsidP="00832052">
      <w:pPr>
        <w:pStyle w:val="Prrafodelista"/>
        <w:numPr>
          <w:ilvl w:val="0"/>
          <w:numId w:val="14"/>
        </w:numPr>
        <w:tabs>
          <w:tab w:val="left" w:pos="1134"/>
        </w:tabs>
        <w:jc w:val="both"/>
        <w:rPr>
          <w:i/>
          <w:sz w:val="30"/>
          <w:szCs w:val="30"/>
        </w:rPr>
      </w:pPr>
      <w:r w:rsidRPr="00DD3A7F">
        <w:rPr>
          <w:i/>
          <w:sz w:val="30"/>
          <w:szCs w:val="30"/>
        </w:rPr>
        <w:t xml:space="preserve">  9.7% en 1998</w:t>
      </w:r>
    </w:p>
    <w:p w:rsidR="00832052" w:rsidRPr="00DD3A7F" w:rsidRDefault="00832052" w:rsidP="00832052">
      <w:pPr>
        <w:tabs>
          <w:tab w:val="left" w:pos="2325"/>
        </w:tabs>
        <w:jc w:val="both"/>
        <w:rPr>
          <w:i/>
          <w:sz w:val="30"/>
          <w:szCs w:val="30"/>
        </w:rPr>
      </w:pPr>
    </w:p>
    <w:p w:rsidR="00832052" w:rsidRPr="00DD3A7F" w:rsidRDefault="00832052" w:rsidP="00832052">
      <w:pPr>
        <w:tabs>
          <w:tab w:val="left" w:pos="1134"/>
        </w:tabs>
        <w:ind w:left="1146"/>
        <w:jc w:val="both"/>
        <w:rPr>
          <w:sz w:val="24"/>
          <w:szCs w:val="24"/>
        </w:rPr>
      </w:pPr>
    </w:p>
    <w:p w:rsidR="00832052" w:rsidRPr="00DD3A7F" w:rsidRDefault="00832052" w:rsidP="00832052">
      <w:pPr>
        <w:tabs>
          <w:tab w:val="left" w:pos="1134"/>
        </w:tabs>
        <w:ind w:left="426"/>
        <w:jc w:val="both"/>
        <w:rPr>
          <w:sz w:val="24"/>
          <w:szCs w:val="24"/>
        </w:rPr>
      </w:pPr>
      <w:r w:rsidRPr="00DD3A7F">
        <w:rPr>
          <w:sz w:val="24"/>
          <w:szCs w:val="24"/>
        </w:rPr>
        <w:tab/>
        <w:t xml:space="preserve">Como apostilla puede decirse que las importaciones de tiempos de la convertibilidad -pese a que se cree que ese fue un lapso de altas importaciones- fueron siempre menores al 10% del PBI (1998 -con 9,7%- fue el de mayor ratio importaciones / PBI de esa época; seguido del 1997, con 9,5%). </w:t>
      </w:r>
    </w:p>
    <w:p w:rsidR="00832052" w:rsidRPr="00DD3A7F" w:rsidRDefault="00832052" w:rsidP="00832052">
      <w:pPr>
        <w:tabs>
          <w:tab w:val="left" w:pos="1134"/>
        </w:tabs>
        <w:ind w:left="426"/>
        <w:jc w:val="both"/>
        <w:rPr>
          <w:sz w:val="24"/>
          <w:szCs w:val="24"/>
        </w:rPr>
      </w:pPr>
      <w:r w:rsidRPr="00DD3A7F">
        <w:rPr>
          <w:sz w:val="24"/>
          <w:szCs w:val="24"/>
        </w:rPr>
        <w:tab/>
        <w:t xml:space="preserve">Y, efectivamente, los mayores ratios de la historia moderna argentina se observaron en la </w:t>
      </w:r>
      <w:proofErr w:type="gramStart"/>
      <w:r w:rsidRPr="00DD3A7F">
        <w:rPr>
          <w:sz w:val="24"/>
          <w:szCs w:val="24"/>
        </w:rPr>
        <w:t>primer</w:t>
      </w:r>
      <w:proofErr w:type="gramEnd"/>
      <w:r w:rsidRPr="00DD3A7F">
        <w:rPr>
          <w:sz w:val="24"/>
          <w:szCs w:val="24"/>
        </w:rPr>
        <w:t xml:space="preserve"> década del siglo XXI. </w:t>
      </w:r>
    </w:p>
    <w:p w:rsidR="00832052" w:rsidRPr="00DD3A7F" w:rsidRDefault="00832052" w:rsidP="00832052">
      <w:pPr>
        <w:tabs>
          <w:tab w:val="left" w:pos="1134"/>
        </w:tabs>
        <w:ind w:left="426"/>
        <w:jc w:val="both"/>
        <w:rPr>
          <w:sz w:val="24"/>
          <w:szCs w:val="24"/>
        </w:rPr>
      </w:pPr>
      <w:r w:rsidRPr="00DD3A7F">
        <w:rPr>
          <w:sz w:val="24"/>
          <w:szCs w:val="24"/>
        </w:rPr>
        <w:tab/>
        <w:t>Por su parte, y también como referencia, puede afirmarse que ya en tiempos anteriores a los recién referidos, además, hubo en los años de la recuperación de la democracia (mediados de los 80) importaciones que oscilaban entre 4% y 6% del producto bruto interno. Y que, en los años anteriores a estos, los períodos de mayor ratio importaciones / PBI fueron los años 1975 (7,5%); 1977 (7,3%); y 1978 (6,7%).</w:t>
      </w:r>
    </w:p>
    <w:p w:rsidR="00832052" w:rsidRPr="00DD3A7F" w:rsidRDefault="00832052" w:rsidP="00832052">
      <w:pPr>
        <w:tabs>
          <w:tab w:val="left" w:pos="2325"/>
        </w:tabs>
        <w:jc w:val="both"/>
        <w:rPr>
          <w:sz w:val="24"/>
          <w:szCs w:val="24"/>
        </w:rPr>
      </w:pPr>
    </w:p>
    <w:p w:rsidR="00832052" w:rsidRPr="00DD3A7F" w:rsidRDefault="00832052" w:rsidP="00832052">
      <w:pPr>
        <w:tabs>
          <w:tab w:val="left" w:pos="2325"/>
        </w:tabs>
        <w:jc w:val="both"/>
        <w:rPr>
          <w:sz w:val="24"/>
          <w:szCs w:val="24"/>
        </w:rPr>
      </w:pPr>
    </w:p>
    <w:p w:rsidR="00832052" w:rsidRPr="00DD3A7F" w:rsidRDefault="00832052" w:rsidP="00832052">
      <w:pPr>
        <w:tabs>
          <w:tab w:val="left" w:pos="2325"/>
        </w:tabs>
        <w:jc w:val="both"/>
        <w:rPr>
          <w:sz w:val="24"/>
          <w:szCs w:val="24"/>
        </w:rPr>
      </w:pPr>
    </w:p>
    <w:p w:rsidR="00832052" w:rsidRPr="00DD3A7F" w:rsidRDefault="00832052" w:rsidP="00832052">
      <w:pPr>
        <w:pStyle w:val="Prrafodelista"/>
        <w:numPr>
          <w:ilvl w:val="0"/>
          <w:numId w:val="13"/>
        </w:numPr>
        <w:tabs>
          <w:tab w:val="left" w:pos="2325"/>
        </w:tabs>
        <w:rPr>
          <w:b/>
          <w:sz w:val="24"/>
          <w:szCs w:val="24"/>
          <w:u w:val="single"/>
        </w:rPr>
      </w:pPr>
      <w:r w:rsidRPr="00DD3A7F">
        <w:rPr>
          <w:b/>
          <w:sz w:val="24"/>
          <w:szCs w:val="24"/>
          <w:u w:val="single"/>
        </w:rPr>
        <w:t>Comparación con las economías más competitivas del mundo</w:t>
      </w:r>
    </w:p>
    <w:p w:rsidR="00832052" w:rsidRPr="00DD3A7F" w:rsidRDefault="00832052" w:rsidP="00832052">
      <w:pPr>
        <w:tabs>
          <w:tab w:val="left" w:pos="2325"/>
        </w:tabs>
        <w:rPr>
          <w:b/>
          <w:sz w:val="24"/>
          <w:szCs w:val="24"/>
          <w:u w:val="single"/>
        </w:rPr>
      </w:pPr>
    </w:p>
    <w:p w:rsidR="00832052" w:rsidRPr="00DD3A7F" w:rsidRDefault="00832052" w:rsidP="00832052">
      <w:pPr>
        <w:tabs>
          <w:tab w:val="left" w:pos="993"/>
        </w:tabs>
        <w:ind w:left="567"/>
        <w:jc w:val="both"/>
        <w:rPr>
          <w:sz w:val="24"/>
          <w:szCs w:val="24"/>
        </w:rPr>
      </w:pPr>
      <w:r w:rsidRPr="00DD3A7F">
        <w:rPr>
          <w:sz w:val="24"/>
          <w:szCs w:val="24"/>
        </w:rPr>
        <w:tab/>
        <w:t>Una última comparación útil puede llevarse adelante comparando el ratio de importaciones en relación al PBI de Argentina con el de las economías más competitivas del planeta.</w:t>
      </w:r>
    </w:p>
    <w:p w:rsidR="00832052" w:rsidRPr="00DD3A7F" w:rsidRDefault="00832052" w:rsidP="00832052">
      <w:pPr>
        <w:tabs>
          <w:tab w:val="left" w:pos="993"/>
        </w:tabs>
        <w:ind w:left="567"/>
        <w:jc w:val="both"/>
        <w:rPr>
          <w:sz w:val="24"/>
          <w:szCs w:val="24"/>
        </w:rPr>
      </w:pPr>
      <w:r w:rsidRPr="00DD3A7F">
        <w:rPr>
          <w:sz w:val="24"/>
          <w:szCs w:val="24"/>
        </w:rPr>
        <w:tab/>
        <w:t xml:space="preserve">Según el </w:t>
      </w:r>
      <w:proofErr w:type="spellStart"/>
      <w:r w:rsidRPr="00DD3A7F">
        <w:rPr>
          <w:sz w:val="24"/>
          <w:szCs w:val="24"/>
        </w:rPr>
        <w:t>World</w:t>
      </w:r>
      <w:proofErr w:type="spellEnd"/>
      <w:r w:rsidRPr="00DD3A7F">
        <w:rPr>
          <w:sz w:val="24"/>
          <w:szCs w:val="24"/>
        </w:rPr>
        <w:t xml:space="preserve"> </w:t>
      </w:r>
      <w:proofErr w:type="spellStart"/>
      <w:r w:rsidRPr="00DD3A7F">
        <w:rPr>
          <w:sz w:val="24"/>
          <w:szCs w:val="24"/>
        </w:rPr>
        <w:t>Economic</w:t>
      </w:r>
      <w:proofErr w:type="spellEnd"/>
      <w:r w:rsidRPr="00DD3A7F">
        <w:rPr>
          <w:sz w:val="24"/>
          <w:szCs w:val="24"/>
        </w:rPr>
        <w:t xml:space="preserve"> </w:t>
      </w:r>
      <w:proofErr w:type="spellStart"/>
      <w:r w:rsidRPr="00DD3A7F">
        <w:rPr>
          <w:sz w:val="24"/>
          <w:szCs w:val="24"/>
        </w:rPr>
        <w:t>Forum</w:t>
      </w:r>
      <w:proofErr w:type="spellEnd"/>
      <w:r w:rsidRPr="00DD3A7F">
        <w:rPr>
          <w:sz w:val="24"/>
          <w:szCs w:val="24"/>
        </w:rPr>
        <w:t xml:space="preserve"> las 12 economías </w:t>
      </w:r>
      <w:proofErr w:type="spellStart"/>
      <w:proofErr w:type="gramStart"/>
      <w:r w:rsidRPr="00DD3A7F">
        <w:rPr>
          <w:sz w:val="24"/>
          <w:szCs w:val="24"/>
        </w:rPr>
        <w:t>mas</w:t>
      </w:r>
      <w:proofErr w:type="spellEnd"/>
      <w:proofErr w:type="gramEnd"/>
      <w:r w:rsidRPr="00DD3A7F">
        <w:rPr>
          <w:sz w:val="24"/>
          <w:szCs w:val="24"/>
        </w:rPr>
        <w:t xml:space="preserve"> competitivas del planeta son las que se muestran el cuadro siguiente.</w:t>
      </w:r>
    </w:p>
    <w:p w:rsidR="00832052" w:rsidRPr="00DD3A7F" w:rsidRDefault="00832052" w:rsidP="00832052">
      <w:pPr>
        <w:tabs>
          <w:tab w:val="left" w:pos="993"/>
        </w:tabs>
        <w:ind w:left="567"/>
        <w:jc w:val="both"/>
        <w:rPr>
          <w:sz w:val="24"/>
          <w:szCs w:val="24"/>
        </w:rPr>
      </w:pPr>
      <w:r w:rsidRPr="00DD3A7F">
        <w:rPr>
          <w:sz w:val="24"/>
          <w:szCs w:val="24"/>
        </w:rPr>
        <w:tab/>
        <w:t>Y el ratio importaciones / PBI en ellas es el que también se exhibe a continuación.</w:t>
      </w:r>
    </w:p>
    <w:p w:rsidR="00832052" w:rsidRPr="00DD3A7F" w:rsidRDefault="00832052" w:rsidP="00832052">
      <w:pPr>
        <w:tabs>
          <w:tab w:val="left" w:pos="993"/>
        </w:tabs>
        <w:ind w:left="567"/>
        <w:jc w:val="both"/>
        <w:rPr>
          <w:sz w:val="24"/>
          <w:szCs w:val="24"/>
        </w:rPr>
      </w:pPr>
    </w:p>
    <w:p w:rsidR="00832052" w:rsidRPr="00DD3A7F" w:rsidRDefault="00832052" w:rsidP="00832052">
      <w:pPr>
        <w:tabs>
          <w:tab w:val="left" w:pos="2325"/>
        </w:tabs>
        <w:rPr>
          <w:sz w:val="24"/>
          <w:szCs w:val="24"/>
        </w:rPr>
      </w:pPr>
      <w:r w:rsidRPr="00DD3A7F">
        <w:rPr>
          <w:sz w:val="24"/>
          <w:szCs w:val="24"/>
        </w:rPr>
        <w:t xml:space="preserve"> </w:t>
      </w:r>
    </w:p>
    <w:tbl>
      <w:tblPr>
        <w:tblpPr w:leftFromText="141" w:rightFromText="141" w:vertAnchor="text" w:tblpY="1"/>
        <w:tblOverlap w:val="never"/>
        <w:tblW w:w="8931" w:type="dxa"/>
        <w:tblCellMar>
          <w:left w:w="70" w:type="dxa"/>
          <w:right w:w="70" w:type="dxa"/>
        </w:tblCellMar>
        <w:tblLook w:val="04A0" w:firstRow="1" w:lastRow="0" w:firstColumn="1" w:lastColumn="0" w:noHBand="0" w:noVBand="1"/>
      </w:tblPr>
      <w:tblGrid>
        <w:gridCol w:w="2268"/>
        <w:gridCol w:w="2694"/>
        <w:gridCol w:w="3969"/>
      </w:tblGrid>
      <w:tr w:rsidR="00832052" w:rsidRPr="00DD3A7F" w:rsidTr="00DD3A7F">
        <w:trPr>
          <w:trHeight w:val="1745"/>
        </w:trPr>
        <w:tc>
          <w:tcPr>
            <w:tcW w:w="2268" w:type="dxa"/>
            <w:tcBorders>
              <w:top w:val="nil"/>
              <w:left w:val="nil"/>
              <w:bottom w:val="nil"/>
              <w:right w:val="nil"/>
            </w:tcBorders>
            <w:shd w:val="clear" w:color="auto" w:fill="auto"/>
            <w:noWrap/>
            <w:vAlign w:val="bottom"/>
            <w:hideMark/>
          </w:tcPr>
          <w:p w:rsidR="00832052" w:rsidRPr="00DD3A7F" w:rsidRDefault="00832052" w:rsidP="00DD3A7F">
            <w:pPr>
              <w:spacing w:after="0" w:line="240" w:lineRule="auto"/>
              <w:jc w:val="center"/>
              <w:rPr>
                <w:rFonts w:eastAsia="Times New Roman" w:cs="Calibri"/>
                <w:b/>
                <w:i/>
                <w:color w:val="000000"/>
                <w:sz w:val="24"/>
                <w:szCs w:val="24"/>
                <w:u w:val="single"/>
              </w:rPr>
            </w:pPr>
            <w:r w:rsidRPr="00DD3A7F">
              <w:rPr>
                <w:rFonts w:eastAsia="Times New Roman" w:cs="Calibri"/>
                <w:b/>
                <w:i/>
                <w:color w:val="000000"/>
                <w:sz w:val="24"/>
                <w:szCs w:val="24"/>
                <w:u w:val="single"/>
              </w:rPr>
              <w:t>Número de orden en el ranking de competitividad del WEF</w:t>
            </w:r>
          </w:p>
          <w:p w:rsidR="00832052" w:rsidRPr="00DD3A7F" w:rsidRDefault="00832052" w:rsidP="00DD3A7F">
            <w:pPr>
              <w:spacing w:after="0" w:line="240" w:lineRule="auto"/>
              <w:jc w:val="center"/>
              <w:rPr>
                <w:rFonts w:eastAsia="Times New Roman" w:cs="Calibri"/>
                <w:b/>
                <w:i/>
                <w:color w:val="000000"/>
                <w:sz w:val="24"/>
                <w:szCs w:val="24"/>
                <w:u w:val="single"/>
              </w:rPr>
            </w:pPr>
          </w:p>
        </w:tc>
        <w:tc>
          <w:tcPr>
            <w:tcW w:w="2694" w:type="dxa"/>
            <w:tcBorders>
              <w:top w:val="nil"/>
              <w:left w:val="nil"/>
              <w:bottom w:val="nil"/>
              <w:right w:val="nil"/>
            </w:tcBorders>
            <w:shd w:val="clear" w:color="auto" w:fill="auto"/>
            <w:noWrap/>
            <w:vAlign w:val="bottom"/>
            <w:hideMark/>
          </w:tcPr>
          <w:p w:rsidR="00832052" w:rsidRPr="00DD3A7F" w:rsidRDefault="00832052" w:rsidP="00DD3A7F">
            <w:pPr>
              <w:spacing w:after="0" w:line="240" w:lineRule="auto"/>
              <w:jc w:val="center"/>
              <w:rPr>
                <w:rFonts w:eastAsia="Times New Roman" w:cs="Calibri"/>
                <w:b/>
                <w:i/>
                <w:color w:val="000000"/>
                <w:sz w:val="24"/>
                <w:szCs w:val="24"/>
                <w:u w:val="single"/>
              </w:rPr>
            </w:pPr>
            <w:r w:rsidRPr="00DD3A7F">
              <w:rPr>
                <w:rFonts w:eastAsia="Times New Roman" w:cs="Calibri"/>
                <w:b/>
                <w:i/>
                <w:color w:val="000000"/>
                <w:sz w:val="24"/>
                <w:szCs w:val="24"/>
                <w:u w:val="single"/>
              </w:rPr>
              <w:t>País</w:t>
            </w:r>
          </w:p>
          <w:p w:rsidR="00832052" w:rsidRPr="00DD3A7F" w:rsidRDefault="00832052" w:rsidP="00DD3A7F">
            <w:pPr>
              <w:spacing w:after="0" w:line="240" w:lineRule="auto"/>
              <w:jc w:val="center"/>
              <w:rPr>
                <w:rFonts w:eastAsia="Times New Roman" w:cs="Calibri"/>
                <w:b/>
                <w:i/>
                <w:color w:val="000000"/>
                <w:sz w:val="24"/>
                <w:szCs w:val="24"/>
                <w:u w:val="single"/>
              </w:rPr>
            </w:pPr>
          </w:p>
          <w:p w:rsidR="00832052" w:rsidRPr="00DD3A7F" w:rsidRDefault="00832052" w:rsidP="00DD3A7F">
            <w:pPr>
              <w:spacing w:after="0" w:line="240" w:lineRule="auto"/>
              <w:jc w:val="center"/>
              <w:rPr>
                <w:rFonts w:eastAsia="Times New Roman" w:cs="Calibri"/>
                <w:b/>
                <w:i/>
                <w:color w:val="000000"/>
                <w:sz w:val="24"/>
                <w:szCs w:val="24"/>
                <w:u w:val="single"/>
              </w:rPr>
            </w:pPr>
          </w:p>
        </w:tc>
        <w:tc>
          <w:tcPr>
            <w:tcW w:w="3969" w:type="dxa"/>
            <w:tcBorders>
              <w:top w:val="nil"/>
              <w:left w:val="nil"/>
              <w:bottom w:val="nil"/>
              <w:right w:val="nil"/>
            </w:tcBorders>
            <w:shd w:val="clear" w:color="auto" w:fill="auto"/>
            <w:noWrap/>
            <w:vAlign w:val="bottom"/>
            <w:hideMark/>
          </w:tcPr>
          <w:p w:rsidR="00832052" w:rsidRPr="00DD3A7F" w:rsidRDefault="00832052" w:rsidP="00DD3A7F">
            <w:pPr>
              <w:spacing w:after="0" w:line="240" w:lineRule="auto"/>
              <w:jc w:val="center"/>
              <w:rPr>
                <w:rFonts w:eastAsia="Times New Roman" w:cs="Calibri"/>
                <w:b/>
                <w:i/>
                <w:color w:val="000000"/>
                <w:sz w:val="24"/>
                <w:szCs w:val="24"/>
                <w:u w:val="single"/>
              </w:rPr>
            </w:pPr>
            <w:r w:rsidRPr="00DD3A7F">
              <w:rPr>
                <w:rFonts w:eastAsia="Times New Roman" w:cs="Calibri"/>
                <w:b/>
                <w:i/>
                <w:color w:val="000000"/>
                <w:sz w:val="24"/>
                <w:szCs w:val="24"/>
                <w:u w:val="single"/>
              </w:rPr>
              <w:t>Importaciones/PBI</w:t>
            </w:r>
          </w:p>
          <w:p w:rsidR="00832052" w:rsidRPr="00DD3A7F" w:rsidRDefault="00832052" w:rsidP="00DD3A7F">
            <w:pPr>
              <w:spacing w:after="0" w:line="240" w:lineRule="auto"/>
              <w:jc w:val="center"/>
              <w:rPr>
                <w:rFonts w:eastAsia="Times New Roman" w:cs="Calibri"/>
                <w:b/>
                <w:i/>
                <w:color w:val="000000"/>
                <w:sz w:val="24"/>
                <w:szCs w:val="24"/>
                <w:u w:val="single"/>
              </w:rPr>
            </w:pPr>
          </w:p>
          <w:p w:rsidR="00832052" w:rsidRPr="00DD3A7F" w:rsidRDefault="00832052" w:rsidP="00DD3A7F">
            <w:pPr>
              <w:spacing w:after="0" w:line="240" w:lineRule="auto"/>
              <w:jc w:val="center"/>
              <w:rPr>
                <w:rFonts w:eastAsia="Times New Roman" w:cs="Calibri"/>
                <w:b/>
                <w:i/>
                <w:color w:val="000000"/>
                <w:sz w:val="24"/>
                <w:szCs w:val="24"/>
                <w:u w:val="single"/>
              </w:rPr>
            </w:pPr>
          </w:p>
        </w:tc>
      </w:tr>
      <w:tr w:rsidR="00832052" w:rsidRPr="00DD3A7F" w:rsidTr="00DD3A7F">
        <w:trPr>
          <w:trHeight w:val="300"/>
        </w:trPr>
        <w:tc>
          <w:tcPr>
            <w:tcW w:w="2268" w:type="dxa"/>
            <w:tcBorders>
              <w:top w:val="nil"/>
              <w:left w:val="nil"/>
              <w:bottom w:val="nil"/>
              <w:right w:val="nil"/>
            </w:tcBorders>
            <w:shd w:val="clear" w:color="auto" w:fill="auto"/>
            <w:noWrap/>
            <w:vAlign w:val="bottom"/>
            <w:hideMark/>
          </w:tcPr>
          <w:p w:rsidR="00832052" w:rsidRPr="00DD3A7F" w:rsidRDefault="00832052" w:rsidP="00DD3A7F">
            <w:pPr>
              <w:spacing w:after="0" w:line="240" w:lineRule="auto"/>
              <w:jc w:val="center"/>
              <w:rPr>
                <w:rFonts w:eastAsia="Times New Roman" w:cs="Calibri"/>
                <w:color w:val="000000"/>
                <w:sz w:val="32"/>
                <w:szCs w:val="32"/>
              </w:rPr>
            </w:pPr>
            <w:r w:rsidRPr="00DD3A7F">
              <w:rPr>
                <w:rFonts w:eastAsia="Times New Roman" w:cs="Calibri"/>
                <w:color w:val="000000"/>
                <w:sz w:val="32"/>
                <w:szCs w:val="32"/>
              </w:rPr>
              <w:t>1</w:t>
            </w:r>
          </w:p>
        </w:tc>
        <w:tc>
          <w:tcPr>
            <w:tcW w:w="2694" w:type="dxa"/>
            <w:tcBorders>
              <w:top w:val="nil"/>
              <w:left w:val="nil"/>
              <w:bottom w:val="nil"/>
              <w:right w:val="nil"/>
            </w:tcBorders>
            <w:shd w:val="clear" w:color="auto" w:fill="auto"/>
            <w:noWrap/>
            <w:vAlign w:val="bottom"/>
            <w:hideMark/>
          </w:tcPr>
          <w:p w:rsidR="00832052" w:rsidRPr="00DD3A7F" w:rsidRDefault="00832052" w:rsidP="00DD3A7F">
            <w:pPr>
              <w:spacing w:after="0" w:line="240" w:lineRule="auto"/>
              <w:rPr>
                <w:rFonts w:eastAsia="Times New Roman" w:cs="Calibri"/>
                <w:color w:val="000000"/>
                <w:sz w:val="32"/>
                <w:szCs w:val="32"/>
              </w:rPr>
            </w:pPr>
            <w:r w:rsidRPr="00DD3A7F">
              <w:rPr>
                <w:rFonts w:eastAsia="Times New Roman" w:cs="Calibri"/>
                <w:color w:val="000000"/>
                <w:sz w:val="32"/>
                <w:szCs w:val="32"/>
              </w:rPr>
              <w:t>Suiza</w:t>
            </w:r>
          </w:p>
        </w:tc>
        <w:tc>
          <w:tcPr>
            <w:tcW w:w="3969" w:type="dxa"/>
            <w:tcBorders>
              <w:top w:val="nil"/>
              <w:left w:val="nil"/>
              <w:bottom w:val="nil"/>
              <w:right w:val="nil"/>
            </w:tcBorders>
            <w:shd w:val="clear" w:color="auto" w:fill="auto"/>
            <w:noWrap/>
            <w:vAlign w:val="bottom"/>
            <w:hideMark/>
          </w:tcPr>
          <w:p w:rsidR="00832052" w:rsidRPr="00DD3A7F" w:rsidRDefault="00832052" w:rsidP="00DD3A7F">
            <w:pPr>
              <w:spacing w:after="0" w:line="240" w:lineRule="auto"/>
              <w:jc w:val="right"/>
              <w:rPr>
                <w:rFonts w:eastAsia="Times New Roman" w:cs="Calibri"/>
                <w:color w:val="000000"/>
                <w:sz w:val="32"/>
                <w:szCs w:val="32"/>
              </w:rPr>
            </w:pPr>
            <w:r w:rsidRPr="00DD3A7F">
              <w:rPr>
                <w:rFonts w:eastAsia="Times New Roman" w:cs="Calibri"/>
                <w:color w:val="000000"/>
                <w:sz w:val="32"/>
                <w:szCs w:val="32"/>
              </w:rPr>
              <w:t>39,76%</w:t>
            </w:r>
          </w:p>
        </w:tc>
      </w:tr>
      <w:tr w:rsidR="00832052" w:rsidRPr="00DD3A7F" w:rsidTr="00DD3A7F">
        <w:trPr>
          <w:trHeight w:val="300"/>
        </w:trPr>
        <w:tc>
          <w:tcPr>
            <w:tcW w:w="2268" w:type="dxa"/>
            <w:tcBorders>
              <w:top w:val="nil"/>
              <w:left w:val="nil"/>
              <w:bottom w:val="nil"/>
              <w:right w:val="nil"/>
            </w:tcBorders>
            <w:shd w:val="clear" w:color="auto" w:fill="auto"/>
            <w:noWrap/>
            <w:vAlign w:val="bottom"/>
            <w:hideMark/>
          </w:tcPr>
          <w:p w:rsidR="00832052" w:rsidRPr="00DD3A7F" w:rsidRDefault="00832052" w:rsidP="00DD3A7F">
            <w:pPr>
              <w:spacing w:after="0" w:line="240" w:lineRule="auto"/>
              <w:jc w:val="center"/>
              <w:rPr>
                <w:rFonts w:eastAsia="Times New Roman" w:cs="Calibri"/>
                <w:color w:val="000000"/>
                <w:sz w:val="32"/>
                <w:szCs w:val="32"/>
              </w:rPr>
            </w:pPr>
            <w:r w:rsidRPr="00DD3A7F">
              <w:rPr>
                <w:rFonts w:eastAsia="Times New Roman" w:cs="Calibri"/>
                <w:color w:val="000000"/>
                <w:sz w:val="32"/>
                <w:szCs w:val="32"/>
              </w:rPr>
              <w:t>2</w:t>
            </w:r>
          </w:p>
        </w:tc>
        <w:tc>
          <w:tcPr>
            <w:tcW w:w="2694" w:type="dxa"/>
            <w:tcBorders>
              <w:top w:val="nil"/>
              <w:left w:val="nil"/>
              <w:bottom w:val="nil"/>
              <w:right w:val="nil"/>
            </w:tcBorders>
            <w:shd w:val="clear" w:color="auto" w:fill="auto"/>
            <w:noWrap/>
            <w:vAlign w:val="bottom"/>
            <w:hideMark/>
          </w:tcPr>
          <w:p w:rsidR="00832052" w:rsidRPr="00DD3A7F" w:rsidRDefault="00832052" w:rsidP="00DD3A7F">
            <w:pPr>
              <w:spacing w:after="0" w:line="240" w:lineRule="auto"/>
              <w:rPr>
                <w:rFonts w:eastAsia="Times New Roman" w:cs="Calibri"/>
                <w:color w:val="000000"/>
                <w:sz w:val="32"/>
                <w:szCs w:val="32"/>
              </w:rPr>
            </w:pPr>
            <w:r w:rsidRPr="00DD3A7F">
              <w:rPr>
                <w:rFonts w:eastAsia="Times New Roman" w:cs="Calibri"/>
                <w:color w:val="000000"/>
                <w:sz w:val="32"/>
                <w:szCs w:val="32"/>
              </w:rPr>
              <w:t>Estados Unidos</w:t>
            </w:r>
          </w:p>
        </w:tc>
        <w:tc>
          <w:tcPr>
            <w:tcW w:w="3969" w:type="dxa"/>
            <w:tcBorders>
              <w:top w:val="nil"/>
              <w:left w:val="nil"/>
              <w:bottom w:val="nil"/>
              <w:right w:val="nil"/>
            </w:tcBorders>
            <w:shd w:val="clear" w:color="auto" w:fill="auto"/>
            <w:noWrap/>
            <w:vAlign w:val="bottom"/>
            <w:hideMark/>
          </w:tcPr>
          <w:p w:rsidR="00832052" w:rsidRPr="00DD3A7F" w:rsidRDefault="00832052" w:rsidP="00DD3A7F">
            <w:pPr>
              <w:spacing w:after="0" w:line="240" w:lineRule="auto"/>
              <w:jc w:val="right"/>
              <w:rPr>
                <w:rFonts w:eastAsia="Times New Roman" w:cs="Calibri"/>
                <w:color w:val="000000"/>
                <w:sz w:val="32"/>
                <w:szCs w:val="32"/>
              </w:rPr>
            </w:pPr>
            <w:r w:rsidRPr="00DD3A7F">
              <w:rPr>
                <w:rFonts w:eastAsia="Times New Roman" w:cs="Calibri"/>
                <w:color w:val="000000"/>
                <w:sz w:val="32"/>
                <w:szCs w:val="32"/>
              </w:rPr>
              <w:t>12,43%</w:t>
            </w:r>
          </w:p>
        </w:tc>
      </w:tr>
      <w:tr w:rsidR="00832052" w:rsidRPr="00DD3A7F" w:rsidTr="00DD3A7F">
        <w:trPr>
          <w:trHeight w:val="300"/>
        </w:trPr>
        <w:tc>
          <w:tcPr>
            <w:tcW w:w="2268" w:type="dxa"/>
            <w:tcBorders>
              <w:top w:val="nil"/>
              <w:left w:val="nil"/>
              <w:bottom w:val="nil"/>
              <w:right w:val="nil"/>
            </w:tcBorders>
            <w:shd w:val="clear" w:color="auto" w:fill="auto"/>
            <w:noWrap/>
            <w:vAlign w:val="bottom"/>
            <w:hideMark/>
          </w:tcPr>
          <w:p w:rsidR="00832052" w:rsidRPr="00DD3A7F" w:rsidRDefault="00832052" w:rsidP="00DD3A7F">
            <w:pPr>
              <w:spacing w:after="0" w:line="240" w:lineRule="auto"/>
              <w:jc w:val="center"/>
              <w:rPr>
                <w:rFonts w:eastAsia="Times New Roman" w:cs="Calibri"/>
                <w:color w:val="000000"/>
                <w:sz w:val="32"/>
                <w:szCs w:val="32"/>
              </w:rPr>
            </w:pPr>
            <w:r w:rsidRPr="00DD3A7F">
              <w:rPr>
                <w:rFonts w:eastAsia="Times New Roman" w:cs="Calibri"/>
                <w:color w:val="000000"/>
                <w:sz w:val="32"/>
                <w:szCs w:val="32"/>
              </w:rPr>
              <w:t>3</w:t>
            </w:r>
          </w:p>
        </w:tc>
        <w:tc>
          <w:tcPr>
            <w:tcW w:w="2694" w:type="dxa"/>
            <w:tcBorders>
              <w:top w:val="nil"/>
              <w:left w:val="nil"/>
              <w:bottom w:val="nil"/>
              <w:right w:val="nil"/>
            </w:tcBorders>
            <w:shd w:val="clear" w:color="auto" w:fill="auto"/>
            <w:noWrap/>
            <w:vAlign w:val="bottom"/>
            <w:hideMark/>
          </w:tcPr>
          <w:p w:rsidR="00832052" w:rsidRPr="00DD3A7F" w:rsidRDefault="00832052" w:rsidP="00DD3A7F">
            <w:pPr>
              <w:spacing w:after="0" w:line="240" w:lineRule="auto"/>
              <w:rPr>
                <w:rFonts w:eastAsia="Times New Roman" w:cs="Calibri"/>
                <w:color w:val="000000"/>
                <w:sz w:val="32"/>
                <w:szCs w:val="32"/>
              </w:rPr>
            </w:pPr>
            <w:r w:rsidRPr="00DD3A7F">
              <w:rPr>
                <w:rFonts w:eastAsia="Times New Roman" w:cs="Calibri"/>
                <w:color w:val="000000"/>
                <w:sz w:val="32"/>
                <w:szCs w:val="32"/>
              </w:rPr>
              <w:t>Singapur</w:t>
            </w:r>
          </w:p>
        </w:tc>
        <w:tc>
          <w:tcPr>
            <w:tcW w:w="3969" w:type="dxa"/>
            <w:tcBorders>
              <w:top w:val="nil"/>
              <w:left w:val="nil"/>
              <w:bottom w:val="nil"/>
              <w:right w:val="nil"/>
            </w:tcBorders>
            <w:shd w:val="clear" w:color="auto" w:fill="auto"/>
            <w:noWrap/>
            <w:vAlign w:val="bottom"/>
            <w:hideMark/>
          </w:tcPr>
          <w:p w:rsidR="00832052" w:rsidRPr="00DD3A7F" w:rsidRDefault="00832052" w:rsidP="00DD3A7F">
            <w:pPr>
              <w:spacing w:after="0" w:line="240" w:lineRule="auto"/>
              <w:jc w:val="right"/>
              <w:rPr>
                <w:rFonts w:eastAsia="Times New Roman" w:cs="Calibri"/>
                <w:color w:val="000000"/>
                <w:sz w:val="32"/>
                <w:szCs w:val="32"/>
              </w:rPr>
            </w:pPr>
            <w:r w:rsidRPr="00DD3A7F">
              <w:rPr>
                <w:rFonts w:eastAsia="Times New Roman" w:cs="Calibri"/>
                <w:color w:val="000000"/>
                <w:sz w:val="32"/>
                <w:szCs w:val="32"/>
              </w:rPr>
              <w:t>98,27%</w:t>
            </w:r>
          </w:p>
        </w:tc>
      </w:tr>
      <w:tr w:rsidR="00832052" w:rsidRPr="00DD3A7F" w:rsidTr="00DD3A7F">
        <w:trPr>
          <w:trHeight w:val="300"/>
        </w:trPr>
        <w:tc>
          <w:tcPr>
            <w:tcW w:w="2268" w:type="dxa"/>
            <w:tcBorders>
              <w:top w:val="nil"/>
              <w:left w:val="nil"/>
              <w:bottom w:val="nil"/>
              <w:right w:val="nil"/>
            </w:tcBorders>
            <w:shd w:val="clear" w:color="auto" w:fill="auto"/>
            <w:noWrap/>
            <w:vAlign w:val="bottom"/>
            <w:hideMark/>
          </w:tcPr>
          <w:p w:rsidR="00832052" w:rsidRPr="00DD3A7F" w:rsidRDefault="00832052" w:rsidP="00DD3A7F">
            <w:pPr>
              <w:spacing w:after="0" w:line="240" w:lineRule="auto"/>
              <w:jc w:val="center"/>
              <w:rPr>
                <w:rFonts w:eastAsia="Times New Roman" w:cs="Calibri"/>
                <w:color w:val="000000"/>
                <w:sz w:val="32"/>
                <w:szCs w:val="32"/>
              </w:rPr>
            </w:pPr>
            <w:r w:rsidRPr="00DD3A7F">
              <w:rPr>
                <w:rFonts w:eastAsia="Times New Roman" w:cs="Calibri"/>
                <w:color w:val="000000"/>
                <w:sz w:val="32"/>
                <w:szCs w:val="32"/>
              </w:rPr>
              <w:t>4</w:t>
            </w:r>
          </w:p>
        </w:tc>
        <w:tc>
          <w:tcPr>
            <w:tcW w:w="2694" w:type="dxa"/>
            <w:tcBorders>
              <w:top w:val="nil"/>
              <w:left w:val="nil"/>
              <w:bottom w:val="nil"/>
              <w:right w:val="nil"/>
            </w:tcBorders>
            <w:shd w:val="clear" w:color="auto" w:fill="auto"/>
            <w:noWrap/>
            <w:vAlign w:val="bottom"/>
            <w:hideMark/>
          </w:tcPr>
          <w:p w:rsidR="00832052" w:rsidRPr="00DD3A7F" w:rsidRDefault="00832052" w:rsidP="00DD3A7F">
            <w:pPr>
              <w:spacing w:after="0" w:line="240" w:lineRule="auto"/>
              <w:rPr>
                <w:rFonts w:eastAsia="Times New Roman" w:cs="Calibri"/>
                <w:color w:val="000000"/>
                <w:sz w:val="32"/>
                <w:szCs w:val="32"/>
              </w:rPr>
            </w:pPr>
            <w:r w:rsidRPr="00DD3A7F">
              <w:rPr>
                <w:rFonts w:eastAsia="Times New Roman" w:cs="Calibri"/>
                <w:color w:val="000000"/>
                <w:sz w:val="32"/>
                <w:szCs w:val="32"/>
              </w:rPr>
              <w:t>Holanda</w:t>
            </w:r>
          </w:p>
        </w:tc>
        <w:tc>
          <w:tcPr>
            <w:tcW w:w="3969" w:type="dxa"/>
            <w:tcBorders>
              <w:top w:val="nil"/>
              <w:left w:val="nil"/>
              <w:bottom w:val="nil"/>
              <w:right w:val="nil"/>
            </w:tcBorders>
            <w:shd w:val="clear" w:color="auto" w:fill="auto"/>
            <w:noWrap/>
            <w:vAlign w:val="bottom"/>
            <w:hideMark/>
          </w:tcPr>
          <w:p w:rsidR="00832052" w:rsidRPr="00DD3A7F" w:rsidRDefault="00832052" w:rsidP="00DD3A7F">
            <w:pPr>
              <w:spacing w:after="0" w:line="240" w:lineRule="auto"/>
              <w:jc w:val="right"/>
              <w:rPr>
                <w:rFonts w:eastAsia="Times New Roman" w:cs="Calibri"/>
                <w:color w:val="000000"/>
                <w:sz w:val="32"/>
                <w:szCs w:val="32"/>
              </w:rPr>
            </w:pPr>
            <w:r w:rsidRPr="00DD3A7F">
              <w:rPr>
                <w:rFonts w:eastAsia="Times New Roman" w:cs="Calibri"/>
                <w:color w:val="000000"/>
                <w:sz w:val="32"/>
                <w:szCs w:val="32"/>
              </w:rPr>
              <w:t>68,34%</w:t>
            </w:r>
          </w:p>
        </w:tc>
      </w:tr>
      <w:tr w:rsidR="00832052" w:rsidRPr="00DD3A7F" w:rsidTr="00DD3A7F">
        <w:trPr>
          <w:trHeight w:val="300"/>
        </w:trPr>
        <w:tc>
          <w:tcPr>
            <w:tcW w:w="2268" w:type="dxa"/>
            <w:tcBorders>
              <w:top w:val="nil"/>
              <w:left w:val="nil"/>
              <w:bottom w:val="nil"/>
              <w:right w:val="nil"/>
            </w:tcBorders>
            <w:shd w:val="clear" w:color="auto" w:fill="auto"/>
            <w:noWrap/>
            <w:vAlign w:val="bottom"/>
            <w:hideMark/>
          </w:tcPr>
          <w:p w:rsidR="00832052" w:rsidRPr="00DD3A7F" w:rsidRDefault="00832052" w:rsidP="00DD3A7F">
            <w:pPr>
              <w:spacing w:after="0" w:line="240" w:lineRule="auto"/>
              <w:jc w:val="center"/>
              <w:rPr>
                <w:rFonts w:eastAsia="Times New Roman" w:cs="Calibri"/>
                <w:color w:val="000000"/>
                <w:sz w:val="32"/>
                <w:szCs w:val="32"/>
              </w:rPr>
            </w:pPr>
            <w:r w:rsidRPr="00DD3A7F">
              <w:rPr>
                <w:rFonts w:eastAsia="Times New Roman" w:cs="Calibri"/>
                <w:color w:val="000000"/>
                <w:sz w:val="32"/>
                <w:szCs w:val="32"/>
              </w:rPr>
              <w:t>5</w:t>
            </w:r>
          </w:p>
        </w:tc>
        <w:tc>
          <w:tcPr>
            <w:tcW w:w="2694" w:type="dxa"/>
            <w:tcBorders>
              <w:top w:val="nil"/>
              <w:left w:val="nil"/>
              <w:bottom w:val="nil"/>
              <w:right w:val="nil"/>
            </w:tcBorders>
            <w:shd w:val="clear" w:color="auto" w:fill="auto"/>
            <w:noWrap/>
            <w:vAlign w:val="bottom"/>
            <w:hideMark/>
          </w:tcPr>
          <w:p w:rsidR="00832052" w:rsidRPr="00DD3A7F" w:rsidRDefault="00832052" w:rsidP="00DD3A7F">
            <w:pPr>
              <w:spacing w:after="0" w:line="240" w:lineRule="auto"/>
              <w:rPr>
                <w:rFonts w:eastAsia="Times New Roman" w:cs="Calibri"/>
                <w:color w:val="000000"/>
                <w:sz w:val="32"/>
                <w:szCs w:val="32"/>
              </w:rPr>
            </w:pPr>
            <w:r w:rsidRPr="00DD3A7F">
              <w:rPr>
                <w:rFonts w:eastAsia="Times New Roman" w:cs="Calibri"/>
                <w:color w:val="000000"/>
                <w:sz w:val="32"/>
                <w:szCs w:val="32"/>
              </w:rPr>
              <w:t>Alemania</w:t>
            </w:r>
          </w:p>
        </w:tc>
        <w:tc>
          <w:tcPr>
            <w:tcW w:w="3969" w:type="dxa"/>
            <w:tcBorders>
              <w:top w:val="nil"/>
              <w:left w:val="nil"/>
              <w:bottom w:val="nil"/>
              <w:right w:val="nil"/>
            </w:tcBorders>
            <w:shd w:val="clear" w:color="auto" w:fill="auto"/>
            <w:noWrap/>
            <w:vAlign w:val="bottom"/>
            <w:hideMark/>
          </w:tcPr>
          <w:p w:rsidR="00832052" w:rsidRPr="00DD3A7F" w:rsidRDefault="00832052" w:rsidP="00DD3A7F">
            <w:pPr>
              <w:spacing w:after="0" w:line="240" w:lineRule="auto"/>
              <w:jc w:val="right"/>
              <w:rPr>
                <w:rFonts w:eastAsia="Times New Roman" w:cs="Calibri"/>
                <w:color w:val="000000"/>
                <w:sz w:val="32"/>
                <w:szCs w:val="32"/>
              </w:rPr>
            </w:pPr>
            <w:r w:rsidRPr="00DD3A7F">
              <w:rPr>
                <w:rFonts w:eastAsia="Times New Roman" w:cs="Calibri"/>
                <w:color w:val="000000"/>
                <w:sz w:val="32"/>
                <w:szCs w:val="32"/>
              </w:rPr>
              <w:t>31,66%</w:t>
            </w:r>
          </w:p>
        </w:tc>
      </w:tr>
      <w:tr w:rsidR="00832052" w:rsidRPr="00DD3A7F" w:rsidTr="00DD3A7F">
        <w:trPr>
          <w:trHeight w:val="300"/>
        </w:trPr>
        <w:tc>
          <w:tcPr>
            <w:tcW w:w="2268" w:type="dxa"/>
            <w:tcBorders>
              <w:top w:val="nil"/>
              <w:left w:val="nil"/>
              <w:bottom w:val="nil"/>
              <w:right w:val="nil"/>
            </w:tcBorders>
            <w:shd w:val="clear" w:color="auto" w:fill="auto"/>
            <w:noWrap/>
            <w:vAlign w:val="bottom"/>
            <w:hideMark/>
          </w:tcPr>
          <w:p w:rsidR="00832052" w:rsidRPr="00DD3A7F" w:rsidRDefault="00832052" w:rsidP="00DD3A7F">
            <w:pPr>
              <w:spacing w:after="0" w:line="240" w:lineRule="auto"/>
              <w:jc w:val="center"/>
              <w:rPr>
                <w:rFonts w:eastAsia="Times New Roman" w:cs="Calibri"/>
                <w:color w:val="000000"/>
                <w:sz w:val="32"/>
                <w:szCs w:val="32"/>
              </w:rPr>
            </w:pPr>
            <w:r w:rsidRPr="00DD3A7F">
              <w:rPr>
                <w:rFonts w:eastAsia="Times New Roman" w:cs="Calibri"/>
                <w:color w:val="000000"/>
                <w:sz w:val="32"/>
                <w:szCs w:val="32"/>
              </w:rPr>
              <w:t>6</w:t>
            </w:r>
          </w:p>
        </w:tc>
        <w:tc>
          <w:tcPr>
            <w:tcW w:w="2694" w:type="dxa"/>
            <w:tcBorders>
              <w:top w:val="nil"/>
              <w:left w:val="nil"/>
              <w:bottom w:val="nil"/>
              <w:right w:val="nil"/>
            </w:tcBorders>
            <w:shd w:val="clear" w:color="auto" w:fill="auto"/>
            <w:noWrap/>
            <w:vAlign w:val="bottom"/>
            <w:hideMark/>
          </w:tcPr>
          <w:p w:rsidR="00832052" w:rsidRPr="00DD3A7F" w:rsidRDefault="00832052" w:rsidP="00DD3A7F">
            <w:pPr>
              <w:spacing w:after="0" w:line="240" w:lineRule="auto"/>
              <w:rPr>
                <w:rFonts w:eastAsia="Times New Roman" w:cs="Calibri"/>
                <w:color w:val="000000"/>
                <w:sz w:val="32"/>
                <w:szCs w:val="32"/>
              </w:rPr>
            </w:pPr>
            <w:r w:rsidRPr="00DD3A7F">
              <w:rPr>
                <w:rFonts w:eastAsia="Times New Roman" w:cs="Calibri"/>
                <w:color w:val="000000"/>
                <w:sz w:val="32"/>
                <w:szCs w:val="32"/>
              </w:rPr>
              <w:t>Hong Kong</w:t>
            </w:r>
          </w:p>
        </w:tc>
        <w:tc>
          <w:tcPr>
            <w:tcW w:w="3969" w:type="dxa"/>
            <w:tcBorders>
              <w:top w:val="nil"/>
              <w:left w:val="nil"/>
              <w:bottom w:val="nil"/>
              <w:right w:val="nil"/>
            </w:tcBorders>
            <w:shd w:val="clear" w:color="auto" w:fill="auto"/>
            <w:noWrap/>
            <w:vAlign w:val="bottom"/>
            <w:hideMark/>
          </w:tcPr>
          <w:p w:rsidR="00832052" w:rsidRPr="00DD3A7F" w:rsidRDefault="00832052" w:rsidP="00DD3A7F">
            <w:pPr>
              <w:spacing w:after="0" w:line="240" w:lineRule="auto"/>
              <w:jc w:val="right"/>
              <w:rPr>
                <w:rFonts w:eastAsia="Times New Roman" w:cs="Calibri"/>
                <w:color w:val="000000"/>
                <w:sz w:val="32"/>
                <w:szCs w:val="32"/>
              </w:rPr>
            </w:pPr>
            <w:r w:rsidRPr="00DD3A7F">
              <w:rPr>
                <w:rFonts w:eastAsia="Times New Roman" w:cs="Calibri"/>
                <w:color w:val="000000"/>
                <w:sz w:val="32"/>
                <w:szCs w:val="32"/>
              </w:rPr>
              <w:t>170,51%</w:t>
            </w:r>
          </w:p>
        </w:tc>
      </w:tr>
      <w:tr w:rsidR="00832052" w:rsidRPr="00DD3A7F" w:rsidTr="00DD3A7F">
        <w:trPr>
          <w:trHeight w:val="300"/>
        </w:trPr>
        <w:tc>
          <w:tcPr>
            <w:tcW w:w="2268" w:type="dxa"/>
            <w:tcBorders>
              <w:top w:val="nil"/>
              <w:left w:val="nil"/>
              <w:bottom w:val="nil"/>
              <w:right w:val="nil"/>
            </w:tcBorders>
            <w:shd w:val="clear" w:color="auto" w:fill="auto"/>
            <w:noWrap/>
            <w:vAlign w:val="bottom"/>
            <w:hideMark/>
          </w:tcPr>
          <w:p w:rsidR="00832052" w:rsidRPr="00DD3A7F" w:rsidRDefault="00832052" w:rsidP="00DD3A7F">
            <w:pPr>
              <w:spacing w:after="0" w:line="240" w:lineRule="auto"/>
              <w:jc w:val="center"/>
              <w:rPr>
                <w:rFonts w:eastAsia="Times New Roman" w:cs="Calibri"/>
                <w:color w:val="000000"/>
                <w:sz w:val="32"/>
                <w:szCs w:val="32"/>
              </w:rPr>
            </w:pPr>
            <w:r w:rsidRPr="00DD3A7F">
              <w:rPr>
                <w:rFonts w:eastAsia="Times New Roman" w:cs="Calibri"/>
                <w:color w:val="000000"/>
                <w:sz w:val="32"/>
                <w:szCs w:val="32"/>
              </w:rPr>
              <w:t>7</w:t>
            </w:r>
          </w:p>
        </w:tc>
        <w:tc>
          <w:tcPr>
            <w:tcW w:w="2694" w:type="dxa"/>
            <w:tcBorders>
              <w:top w:val="nil"/>
              <w:left w:val="nil"/>
              <w:bottom w:val="nil"/>
              <w:right w:val="nil"/>
            </w:tcBorders>
            <w:shd w:val="clear" w:color="auto" w:fill="auto"/>
            <w:noWrap/>
            <w:vAlign w:val="bottom"/>
            <w:hideMark/>
          </w:tcPr>
          <w:p w:rsidR="00832052" w:rsidRPr="00DD3A7F" w:rsidRDefault="00832052" w:rsidP="00DD3A7F">
            <w:pPr>
              <w:spacing w:after="0" w:line="240" w:lineRule="auto"/>
              <w:rPr>
                <w:rFonts w:eastAsia="Times New Roman" w:cs="Calibri"/>
                <w:color w:val="000000"/>
                <w:sz w:val="32"/>
                <w:szCs w:val="32"/>
              </w:rPr>
            </w:pPr>
            <w:r w:rsidRPr="00DD3A7F">
              <w:rPr>
                <w:rFonts w:eastAsia="Times New Roman" w:cs="Calibri"/>
                <w:color w:val="000000"/>
                <w:sz w:val="32"/>
                <w:szCs w:val="32"/>
              </w:rPr>
              <w:t>Suecia</w:t>
            </w:r>
          </w:p>
        </w:tc>
        <w:tc>
          <w:tcPr>
            <w:tcW w:w="3969" w:type="dxa"/>
            <w:tcBorders>
              <w:top w:val="nil"/>
              <w:left w:val="nil"/>
              <w:bottom w:val="nil"/>
              <w:right w:val="nil"/>
            </w:tcBorders>
            <w:shd w:val="clear" w:color="auto" w:fill="auto"/>
            <w:noWrap/>
            <w:vAlign w:val="bottom"/>
            <w:hideMark/>
          </w:tcPr>
          <w:p w:rsidR="00832052" w:rsidRPr="00DD3A7F" w:rsidRDefault="00832052" w:rsidP="00DD3A7F">
            <w:pPr>
              <w:spacing w:after="0" w:line="240" w:lineRule="auto"/>
              <w:jc w:val="right"/>
              <w:rPr>
                <w:rFonts w:eastAsia="Times New Roman" w:cs="Calibri"/>
                <w:color w:val="000000"/>
                <w:sz w:val="32"/>
                <w:szCs w:val="32"/>
              </w:rPr>
            </w:pPr>
            <w:r w:rsidRPr="00DD3A7F">
              <w:rPr>
                <w:rFonts w:eastAsia="Times New Roman" w:cs="Calibri"/>
                <w:color w:val="000000"/>
                <w:sz w:val="32"/>
                <w:szCs w:val="32"/>
              </w:rPr>
              <w:t>98,25%</w:t>
            </w:r>
          </w:p>
        </w:tc>
      </w:tr>
      <w:tr w:rsidR="00832052" w:rsidRPr="00DD3A7F" w:rsidTr="00DD3A7F">
        <w:trPr>
          <w:trHeight w:val="300"/>
        </w:trPr>
        <w:tc>
          <w:tcPr>
            <w:tcW w:w="2268" w:type="dxa"/>
            <w:tcBorders>
              <w:top w:val="nil"/>
              <w:left w:val="nil"/>
              <w:bottom w:val="nil"/>
              <w:right w:val="nil"/>
            </w:tcBorders>
            <w:shd w:val="clear" w:color="auto" w:fill="auto"/>
            <w:noWrap/>
            <w:vAlign w:val="bottom"/>
            <w:hideMark/>
          </w:tcPr>
          <w:p w:rsidR="00832052" w:rsidRPr="00DD3A7F" w:rsidRDefault="00832052" w:rsidP="00DD3A7F">
            <w:pPr>
              <w:spacing w:after="0" w:line="240" w:lineRule="auto"/>
              <w:jc w:val="center"/>
              <w:rPr>
                <w:rFonts w:eastAsia="Times New Roman" w:cs="Calibri"/>
                <w:color w:val="000000"/>
                <w:sz w:val="32"/>
                <w:szCs w:val="32"/>
              </w:rPr>
            </w:pPr>
            <w:r w:rsidRPr="00DD3A7F">
              <w:rPr>
                <w:rFonts w:eastAsia="Times New Roman" w:cs="Calibri"/>
                <w:color w:val="000000"/>
                <w:sz w:val="32"/>
                <w:szCs w:val="32"/>
              </w:rPr>
              <w:t>8</w:t>
            </w:r>
          </w:p>
        </w:tc>
        <w:tc>
          <w:tcPr>
            <w:tcW w:w="2694" w:type="dxa"/>
            <w:tcBorders>
              <w:top w:val="nil"/>
              <w:left w:val="nil"/>
              <w:bottom w:val="nil"/>
              <w:right w:val="nil"/>
            </w:tcBorders>
            <w:shd w:val="clear" w:color="auto" w:fill="auto"/>
            <w:noWrap/>
            <w:vAlign w:val="bottom"/>
            <w:hideMark/>
          </w:tcPr>
          <w:p w:rsidR="00832052" w:rsidRPr="00DD3A7F" w:rsidRDefault="00832052" w:rsidP="00DD3A7F">
            <w:pPr>
              <w:spacing w:after="0" w:line="240" w:lineRule="auto"/>
              <w:rPr>
                <w:rFonts w:eastAsia="Times New Roman" w:cs="Calibri"/>
                <w:color w:val="000000"/>
                <w:sz w:val="32"/>
                <w:szCs w:val="32"/>
              </w:rPr>
            </w:pPr>
            <w:r w:rsidRPr="00DD3A7F">
              <w:rPr>
                <w:rFonts w:eastAsia="Times New Roman" w:cs="Calibri"/>
                <w:color w:val="000000"/>
                <w:sz w:val="32"/>
                <w:szCs w:val="32"/>
              </w:rPr>
              <w:t>Reino Unido</w:t>
            </w:r>
          </w:p>
        </w:tc>
        <w:tc>
          <w:tcPr>
            <w:tcW w:w="3969" w:type="dxa"/>
            <w:tcBorders>
              <w:top w:val="nil"/>
              <w:left w:val="nil"/>
              <w:bottom w:val="nil"/>
              <w:right w:val="nil"/>
            </w:tcBorders>
            <w:shd w:val="clear" w:color="auto" w:fill="auto"/>
            <w:noWrap/>
            <w:vAlign w:val="bottom"/>
            <w:hideMark/>
          </w:tcPr>
          <w:p w:rsidR="00832052" w:rsidRPr="00DD3A7F" w:rsidRDefault="00832052" w:rsidP="00DD3A7F">
            <w:pPr>
              <w:spacing w:after="0" w:line="240" w:lineRule="auto"/>
              <w:jc w:val="right"/>
              <w:rPr>
                <w:rFonts w:eastAsia="Times New Roman" w:cs="Calibri"/>
                <w:color w:val="000000"/>
                <w:sz w:val="32"/>
                <w:szCs w:val="32"/>
              </w:rPr>
            </w:pPr>
            <w:r w:rsidRPr="00DD3A7F">
              <w:rPr>
                <w:rFonts w:eastAsia="Times New Roman" w:cs="Calibri"/>
                <w:color w:val="000000"/>
                <w:sz w:val="32"/>
                <w:szCs w:val="32"/>
              </w:rPr>
              <w:t>24,53%</w:t>
            </w:r>
          </w:p>
        </w:tc>
      </w:tr>
      <w:tr w:rsidR="00832052" w:rsidRPr="00DD3A7F" w:rsidTr="00DD3A7F">
        <w:trPr>
          <w:trHeight w:val="300"/>
        </w:trPr>
        <w:tc>
          <w:tcPr>
            <w:tcW w:w="2268" w:type="dxa"/>
            <w:tcBorders>
              <w:top w:val="nil"/>
              <w:left w:val="nil"/>
              <w:bottom w:val="nil"/>
              <w:right w:val="nil"/>
            </w:tcBorders>
            <w:shd w:val="clear" w:color="auto" w:fill="auto"/>
            <w:noWrap/>
            <w:vAlign w:val="bottom"/>
            <w:hideMark/>
          </w:tcPr>
          <w:p w:rsidR="00832052" w:rsidRPr="00DD3A7F" w:rsidRDefault="00832052" w:rsidP="00DD3A7F">
            <w:pPr>
              <w:spacing w:after="0" w:line="240" w:lineRule="auto"/>
              <w:jc w:val="center"/>
              <w:rPr>
                <w:rFonts w:eastAsia="Times New Roman" w:cs="Calibri"/>
                <w:color w:val="000000"/>
                <w:sz w:val="32"/>
                <w:szCs w:val="32"/>
              </w:rPr>
            </w:pPr>
            <w:r w:rsidRPr="00DD3A7F">
              <w:rPr>
                <w:rFonts w:eastAsia="Times New Roman" w:cs="Calibri"/>
                <w:color w:val="000000"/>
                <w:sz w:val="32"/>
                <w:szCs w:val="32"/>
              </w:rPr>
              <w:t>9</w:t>
            </w:r>
          </w:p>
        </w:tc>
        <w:tc>
          <w:tcPr>
            <w:tcW w:w="2694" w:type="dxa"/>
            <w:tcBorders>
              <w:top w:val="nil"/>
              <w:left w:val="nil"/>
              <w:bottom w:val="nil"/>
              <w:right w:val="nil"/>
            </w:tcBorders>
            <w:shd w:val="clear" w:color="auto" w:fill="auto"/>
            <w:noWrap/>
            <w:vAlign w:val="bottom"/>
            <w:hideMark/>
          </w:tcPr>
          <w:p w:rsidR="00832052" w:rsidRPr="00DD3A7F" w:rsidRDefault="00832052" w:rsidP="00DD3A7F">
            <w:pPr>
              <w:spacing w:after="0" w:line="240" w:lineRule="auto"/>
              <w:rPr>
                <w:rFonts w:eastAsia="Times New Roman" w:cs="Calibri"/>
                <w:color w:val="000000"/>
                <w:sz w:val="32"/>
                <w:szCs w:val="32"/>
              </w:rPr>
            </w:pPr>
            <w:r w:rsidRPr="00DD3A7F">
              <w:rPr>
                <w:rFonts w:eastAsia="Times New Roman" w:cs="Calibri"/>
                <w:color w:val="000000"/>
                <w:sz w:val="32"/>
                <w:szCs w:val="32"/>
              </w:rPr>
              <w:t>Japón</w:t>
            </w:r>
          </w:p>
        </w:tc>
        <w:tc>
          <w:tcPr>
            <w:tcW w:w="3969" w:type="dxa"/>
            <w:tcBorders>
              <w:top w:val="nil"/>
              <w:left w:val="nil"/>
              <w:bottom w:val="nil"/>
              <w:right w:val="nil"/>
            </w:tcBorders>
            <w:shd w:val="clear" w:color="auto" w:fill="auto"/>
            <w:noWrap/>
            <w:vAlign w:val="bottom"/>
            <w:hideMark/>
          </w:tcPr>
          <w:p w:rsidR="00832052" w:rsidRPr="00DD3A7F" w:rsidRDefault="00832052" w:rsidP="00DD3A7F">
            <w:pPr>
              <w:spacing w:after="0" w:line="240" w:lineRule="auto"/>
              <w:jc w:val="right"/>
              <w:rPr>
                <w:rFonts w:eastAsia="Times New Roman" w:cs="Calibri"/>
                <w:color w:val="000000"/>
                <w:sz w:val="32"/>
                <w:szCs w:val="32"/>
              </w:rPr>
            </w:pPr>
            <w:r w:rsidRPr="00DD3A7F">
              <w:rPr>
                <w:rFonts w:eastAsia="Times New Roman" w:cs="Calibri"/>
                <w:color w:val="000000"/>
                <w:sz w:val="32"/>
                <w:szCs w:val="32"/>
              </w:rPr>
              <w:t>13,79%</w:t>
            </w:r>
          </w:p>
        </w:tc>
      </w:tr>
      <w:tr w:rsidR="00832052" w:rsidRPr="00DD3A7F" w:rsidTr="00DD3A7F">
        <w:trPr>
          <w:trHeight w:val="300"/>
        </w:trPr>
        <w:tc>
          <w:tcPr>
            <w:tcW w:w="2268" w:type="dxa"/>
            <w:tcBorders>
              <w:top w:val="nil"/>
              <w:left w:val="nil"/>
              <w:bottom w:val="nil"/>
              <w:right w:val="nil"/>
            </w:tcBorders>
            <w:shd w:val="clear" w:color="auto" w:fill="auto"/>
            <w:noWrap/>
            <w:vAlign w:val="bottom"/>
            <w:hideMark/>
          </w:tcPr>
          <w:p w:rsidR="00832052" w:rsidRPr="00DD3A7F" w:rsidRDefault="00832052" w:rsidP="00DD3A7F">
            <w:pPr>
              <w:spacing w:after="0" w:line="240" w:lineRule="auto"/>
              <w:jc w:val="center"/>
              <w:rPr>
                <w:rFonts w:eastAsia="Times New Roman" w:cs="Calibri"/>
                <w:color w:val="000000"/>
                <w:sz w:val="32"/>
                <w:szCs w:val="32"/>
              </w:rPr>
            </w:pPr>
            <w:r w:rsidRPr="00DD3A7F">
              <w:rPr>
                <w:rFonts w:eastAsia="Times New Roman" w:cs="Calibri"/>
                <w:color w:val="000000"/>
                <w:sz w:val="32"/>
                <w:szCs w:val="32"/>
              </w:rPr>
              <w:t>10</w:t>
            </w:r>
          </w:p>
        </w:tc>
        <w:tc>
          <w:tcPr>
            <w:tcW w:w="2694" w:type="dxa"/>
            <w:tcBorders>
              <w:top w:val="nil"/>
              <w:left w:val="nil"/>
              <w:bottom w:val="nil"/>
              <w:right w:val="nil"/>
            </w:tcBorders>
            <w:shd w:val="clear" w:color="auto" w:fill="auto"/>
            <w:noWrap/>
            <w:vAlign w:val="bottom"/>
            <w:hideMark/>
          </w:tcPr>
          <w:p w:rsidR="00832052" w:rsidRPr="00DD3A7F" w:rsidRDefault="00832052" w:rsidP="00DD3A7F">
            <w:pPr>
              <w:spacing w:after="0" w:line="240" w:lineRule="auto"/>
              <w:rPr>
                <w:rFonts w:eastAsia="Times New Roman" w:cs="Calibri"/>
                <w:color w:val="000000"/>
                <w:sz w:val="32"/>
                <w:szCs w:val="32"/>
              </w:rPr>
            </w:pPr>
            <w:r w:rsidRPr="00DD3A7F">
              <w:rPr>
                <w:rFonts w:eastAsia="Times New Roman" w:cs="Calibri"/>
                <w:color w:val="000000"/>
                <w:sz w:val="32"/>
                <w:szCs w:val="32"/>
              </w:rPr>
              <w:t>Finlandia</w:t>
            </w:r>
          </w:p>
        </w:tc>
        <w:tc>
          <w:tcPr>
            <w:tcW w:w="3969" w:type="dxa"/>
            <w:tcBorders>
              <w:top w:val="nil"/>
              <w:left w:val="nil"/>
              <w:bottom w:val="nil"/>
              <w:right w:val="nil"/>
            </w:tcBorders>
            <w:shd w:val="clear" w:color="auto" w:fill="auto"/>
            <w:noWrap/>
            <w:vAlign w:val="bottom"/>
            <w:hideMark/>
          </w:tcPr>
          <w:p w:rsidR="00832052" w:rsidRPr="00DD3A7F" w:rsidRDefault="00832052" w:rsidP="00DD3A7F">
            <w:pPr>
              <w:spacing w:after="0" w:line="240" w:lineRule="auto"/>
              <w:jc w:val="right"/>
              <w:rPr>
                <w:rFonts w:eastAsia="Times New Roman" w:cs="Calibri"/>
                <w:color w:val="000000"/>
                <w:sz w:val="32"/>
                <w:szCs w:val="32"/>
              </w:rPr>
            </w:pPr>
            <w:r w:rsidRPr="00DD3A7F">
              <w:rPr>
                <w:rFonts w:eastAsia="Times New Roman" w:cs="Calibri"/>
                <w:color w:val="000000"/>
                <w:sz w:val="32"/>
                <w:szCs w:val="32"/>
              </w:rPr>
              <w:t>27,85%</w:t>
            </w:r>
          </w:p>
        </w:tc>
      </w:tr>
      <w:tr w:rsidR="00832052" w:rsidRPr="00DD3A7F" w:rsidTr="00DD3A7F">
        <w:trPr>
          <w:trHeight w:val="300"/>
        </w:trPr>
        <w:tc>
          <w:tcPr>
            <w:tcW w:w="2268" w:type="dxa"/>
            <w:tcBorders>
              <w:top w:val="nil"/>
              <w:left w:val="nil"/>
              <w:bottom w:val="nil"/>
              <w:right w:val="nil"/>
            </w:tcBorders>
            <w:shd w:val="clear" w:color="auto" w:fill="auto"/>
            <w:noWrap/>
            <w:vAlign w:val="bottom"/>
            <w:hideMark/>
          </w:tcPr>
          <w:p w:rsidR="00832052" w:rsidRPr="00DD3A7F" w:rsidRDefault="00832052" w:rsidP="00DD3A7F">
            <w:pPr>
              <w:spacing w:after="0" w:line="240" w:lineRule="auto"/>
              <w:jc w:val="center"/>
              <w:rPr>
                <w:rFonts w:eastAsia="Times New Roman" w:cs="Calibri"/>
                <w:color w:val="000000"/>
                <w:sz w:val="32"/>
                <w:szCs w:val="32"/>
              </w:rPr>
            </w:pPr>
            <w:r w:rsidRPr="00DD3A7F">
              <w:rPr>
                <w:rFonts w:eastAsia="Times New Roman" w:cs="Calibri"/>
                <w:color w:val="000000"/>
                <w:sz w:val="32"/>
                <w:szCs w:val="32"/>
              </w:rPr>
              <w:t>11</w:t>
            </w:r>
          </w:p>
        </w:tc>
        <w:tc>
          <w:tcPr>
            <w:tcW w:w="2694" w:type="dxa"/>
            <w:tcBorders>
              <w:top w:val="nil"/>
              <w:left w:val="nil"/>
              <w:bottom w:val="nil"/>
              <w:right w:val="nil"/>
            </w:tcBorders>
            <w:shd w:val="clear" w:color="auto" w:fill="auto"/>
            <w:noWrap/>
            <w:vAlign w:val="bottom"/>
            <w:hideMark/>
          </w:tcPr>
          <w:p w:rsidR="00832052" w:rsidRPr="00DD3A7F" w:rsidRDefault="00832052" w:rsidP="00DD3A7F">
            <w:pPr>
              <w:spacing w:after="0" w:line="240" w:lineRule="auto"/>
              <w:rPr>
                <w:rFonts w:eastAsia="Times New Roman" w:cs="Calibri"/>
                <w:color w:val="000000"/>
                <w:sz w:val="32"/>
                <w:szCs w:val="32"/>
              </w:rPr>
            </w:pPr>
            <w:r w:rsidRPr="00DD3A7F">
              <w:rPr>
                <w:rFonts w:eastAsia="Times New Roman" w:cs="Calibri"/>
                <w:color w:val="000000"/>
                <w:sz w:val="32"/>
                <w:szCs w:val="32"/>
              </w:rPr>
              <w:t>Noruega</w:t>
            </w:r>
          </w:p>
        </w:tc>
        <w:tc>
          <w:tcPr>
            <w:tcW w:w="3969" w:type="dxa"/>
            <w:tcBorders>
              <w:top w:val="nil"/>
              <w:left w:val="nil"/>
              <w:bottom w:val="nil"/>
              <w:right w:val="nil"/>
            </w:tcBorders>
            <w:shd w:val="clear" w:color="auto" w:fill="auto"/>
            <w:noWrap/>
            <w:vAlign w:val="bottom"/>
            <w:hideMark/>
          </w:tcPr>
          <w:p w:rsidR="00832052" w:rsidRPr="00DD3A7F" w:rsidRDefault="00832052" w:rsidP="00DD3A7F">
            <w:pPr>
              <w:spacing w:after="0" w:line="240" w:lineRule="auto"/>
              <w:jc w:val="right"/>
              <w:rPr>
                <w:rFonts w:eastAsia="Times New Roman" w:cs="Calibri"/>
                <w:color w:val="000000"/>
                <w:sz w:val="32"/>
                <w:szCs w:val="32"/>
              </w:rPr>
            </w:pPr>
            <w:r w:rsidRPr="00DD3A7F">
              <w:rPr>
                <w:rFonts w:eastAsia="Times New Roman" w:cs="Calibri"/>
                <w:color w:val="000000"/>
                <w:sz w:val="32"/>
                <w:szCs w:val="32"/>
              </w:rPr>
              <w:t>20,71%</w:t>
            </w:r>
          </w:p>
        </w:tc>
      </w:tr>
      <w:tr w:rsidR="00832052" w:rsidRPr="00DD3A7F" w:rsidTr="00DD3A7F">
        <w:trPr>
          <w:trHeight w:val="300"/>
        </w:trPr>
        <w:tc>
          <w:tcPr>
            <w:tcW w:w="2268" w:type="dxa"/>
            <w:tcBorders>
              <w:top w:val="nil"/>
              <w:left w:val="nil"/>
              <w:bottom w:val="nil"/>
              <w:right w:val="nil"/>
            </w:tcBorders>
            <w:shd w:val="clear" w:color="auto" w:fill="auto"/>
            <w:noWrap/>
            <w:vAlign w:val="bottom"/>
            <w:hideMark/>
          </w:tcPr>
          <w:p w:rsidR="00832052" w:rsidRPr="00DD3A7F" w:rsidRDefault="00832052" w:rsidP="00DD3A7F">
            <w:pPr>
              <w:spacing w:after="0" w:line="240" w:lineRule="auto"/>
              <w:jc w:val="center"/>
              <w:rPr>
                <w:rFonts w:eastAsia="Times New Roman" w:cs="Calibri"/>
                <w:color w:val="000000"/>
                <w:sz w:val="32"/>
                <w:szCs w:val="32"/>
              </w:rPr>
            </w:pPr>
            <w:r w:rsidRPr="00DD3A7F">
              <w:rPr>
                <w:rFonts w:eastAsia="Times New Roman" w:cs="Calibri"/>
                <w:color w:val="000000"/>
                <w:sz w:val="32"/>
                <w:szCs w:val="32"/>
              </w:rPr>
              <w:t>12</w:t>
            </w:r>
          </w:p>
        </w:tc>
        <w:tc>
          <w:tcPr>
            <w:tcW w:w="2694" w:type="dxa"/>
            <w:tcBorders>
              <w:top w:val="nil"/>
              <w:left w:val="nil"/>
              <w:bottom w:val="nil"/>
              <w:right w:val="nil"/>
            </w:tcBorders>
            <w:shd w:val="clear" w:color="auto" w:fill="auto"/>
            <w:noWrap/>
            <w:vAlign w:val="bottom"/>
            <w:hideMark/>
          </w:tcPr>
          <w:p w:rsidR="00832052" w:rsidRPr="00DD3A7F" w:rsidRDefault="00832052" w:rsidP="00DD3A7F">
            <w:pPr>
              <w:spacing w:after="0" w:line="240" w:lineRule="auto"/>
              <w:rPr>
                <w:rFonts w:eastAsia="Times New Roman" w:cs="Calibri"/>
                <w:color w:val="000000"/>
                <w:sz w:val="32"/>
                <w:szCs w:val="32"/>
              </w:rPr>
            </w:pPr>
            <w:r w:rsidRPr="00DD3A7F">
              <w:rPr>
                <w:rFonts w:eastAsia="Times New Roman" w:cs="Calibri"/>
                <w:color w:val="000000"/>
                <w:sz w:val="32"/>
                <w:szCs w:val="32"/>
              </w:rPr>
              <w:t>Dinamarca</w:t>
            </w:r>
          </w:p>
        </w:tc>
        <w:tc>
          <w:tcPr>
            <w:tcW w:w="3969" w:type="dxa"/>
            <w:tcBorders>
              <w:top w:val="nil"/>
              <w:left w:val="nil"/>
              <w:bottom w:val="nil"/>
              <w:right w:val="nil"/>
            </w:tcBorders>
            <w:shd w:val="clear" w:color="auto" w:fill="auto"/>
            <w:noWrap/>
            <w:vAlign w:val="bottom"/>
            <w:hideMark/>
          </w:tcPr>
          <w:p w:rsidR="00832052" w:rsidRPr="00DD3A7F" w:rsidRDefault="00832052" w:rsidP="00DD3A7F">
            <w:pPr>
              <w:spacing w:after="0" w:line="240" w:lineRule="auto"/>
              <w:jc w:val="right"/>
              <w:rPr>
                <w:rFonts w:eastAsia="Times New Roman" w:cs="Calibri"/>
                <w:color w:val="000000"/>
                <w:sz w:val="32"/>
                <w:szCs w:val="32"/>
              </w:rPr>
            </w:pPr>
            <w:r w:rsidRPr="00DD3A7F">
              <w:rPr>
                <w:rFonts w:eastAsia="Times New Roman" w:cs="Calibri"/>
                <w:color w:val="000000"/>
                <w:sz w:val="32"/>
                <w:szCs w:val="32"/>
              </w:rPr>
              <w:t>28,54%</w:t>
            </w:r>
          </w:p>
        </w:tc>
      </w:tr>
    </w:tbl>
    <w:p w:rsidR="00832052" w:rsidRPr="00DD3A7F" w:rsidRDefault="00DD3A7F" w:rsidP="00832052">
      <w:pPr>
        <w:tabs>
          <w:tab w:val="left" w:pos="2325"/>
        </w:tabs>
        <w:jc w:val="right"/>
        <w:rPr>
          <w:i/>
          <w:sz w:val="24"/>
          <w:szCs w:val="24"/>
        </w:rPr>
      </w:pPr>
      <w:r>
        <w:rPr>
          <w:i/>
          <w:sz w:val="24"/>
          <w:szCs w:val="24"/>
        </w:rPr>
        <w:br w:type="textWrapping" w:clear="all"/>
      </w:r>
    </w:p>
    <w:p w:rsidR="00832052" w:rsidRPr="00DD3A7F" w:rsidRDefault="00832052" w:rsidP="00832052">
      <w:pPr>
        <w:tabs>
          <w:tab w:val="left" w:pos="2325"/>
        </w:tabs>
        <w:jc w:val="right"/>
        <w:rPr>
          <w:i/>
          <w:sz w:val="24"/>
          <w:szCs w:val="24"/>
        </w:rPr>
      </w:pPr>
    </w:p>
    <w:p w:rsidR="00832052" w:rsidRPr="00DD3A7F" w:rsidRDefault="00832052" w:rsidP="00832052">
      <w:pPr>
        <w:tabs>
          <w:tab w:val="left" w:pos="2325"/>
        </w:tabs>
        <w:jc w:val="right"/>
        <w:rPr>
          <w:i/>
          <w:sz w:val="24"/>
          <w:szCs w:val="24"/>
        </w:rPr>
      </w:pPr>
    </w:p>
    <w:p w:rsidR="00832052" w:rsidRPr="00DD3A7F" w:rsidRDefault="00832052" w:rsidP="00832052">
      <w:pPr>
        <w:tabs>
          <w:tab w:val="left" w:pos="2325"/>
        </w:tabs>
        <w:jc w:val="right"/>
        <w:rPr>
          <w:i/>
          <w:sz w:val="24"/>
          <w:szCs w:val="24"/>
        </w:rPr>
      </w:pPr>
    </w:p>
    <w:p w:rsidR="00832052" w:rsidRPr="00DD3A7F" w:rsidRDefault="00832052" w:rsidP="00832052">
      <w:pPr>
        <w:tabs>
          <w:tab w:val="left" w:pos="2325"/>
        </w:tabs>
        <w:jc w:val="right"/>
        <w:rPr>
          <w:i/>
          <w:sz w:val="24"/>
          <w:szCs w:val="24"/>
        </w:rPr>
      </w:pPr>
    </w:p>
    <w:p w:rsidR="00832052" w:rsidRPr="00DD3A7F" w:rsidRDefault="00832052" w:rsidP="00832052">
      <w:pPr>
        <w:pStyle w:val="Prrafodelista"/>
        <w:numPr>
          <w:ilvl w:val="0"/>
          <w:numId w:val="13"/>
        </w:numPr>
        <w:tabs>
          <w:tab w:val="left" w:pos="2325"/>
        </w:tabs>
        <w:jc w:val="both"/>
        <w:rPr>
          <w:b/>
          <w:i/>
          <w:sz w:val="24"/>
          <w:szCs w:val="24"/>
          <w:u w:val="single"/>
        </w:rPr>
      </w:pPr>
      <w:r w:rsidRPr="00DD3A7F">
        <w:rPr>
          <w:b/>
          <w:i/>
          <w:sz w:val="24"/>
          <w:szCs w:val="24"/>
          <w:u w:val="single"/>
        </w:rPr>
        <w:t>Conclusión</w:t>
      </w:r>
    </w:p>
    <w:p w:rsidR="00832052" w:rsidRPr="00DD3A7F" w:rsidRDefault="00832052" w:rsidP="00832052">
      <w:pPr>
        <w:tabs>
          <w:tab w:val="left" w:pos="2325"/>
        </w:tabs>
        <w:ind w:left="360"/>
        <w:jc w:val="both"/>
        <w:rPr>
          <w:b/>
          <w:i/>
          <w:sz w:val="24"/>
          <w:szCs w:val="24"/>
          <w:u w:val="single"/>
        </w:rPr>
      </w:pPr>
    </w:p>
    <w:p w:rsidR="00832052" w:rsidRPr="00DD3A7F" w:rsidRDefault="00832052" w:rsidP="00832052">
      <w:pPr>
        <w:tabs>
          <w:tab w:val="left" w:pos="1134"/>
        </w:tabs>
        <w:ind w:left="360"/>
        <w:jc w:val="both"/>
        <w:rPr>
          <w:sz w:val="24"/>
          <w:szCs w:val="24"/>
        </w:rPr>
      </w:pPr>
      <w:r w:rsidRPr="00DD3A7F">
        <w:rPr>
          <w:sz w:val="24"/>
          <w:szCs w:val="24"/>
        </w:rPr>
        <w:tab/>
        <w:t xml:space="preserve">Por lo expuesto, puede afirmarse que, aun con el alza </w:t>
      </w:r>
      <w:r w:rsidR="007D0494">
        <w:rPr>
          <w:sz w:val="24"/>
          <w:szCs w:val="24"/>
        </w:rPr>
        <w:t>de las</w:t>
      </w:r>
      <w:r w:rsidRPr="00DD3A7F">
        <w:rPr>
          <w:sz w:val="24"/>
          <w:szCs w:val="24"/>
        </w:rPr>
        <w:t xml:space="preserve"> importaciones medidas en dólares ocurrida en 2017, la Argentina exhibe un ratio bajo de importaciones en relación a su PBI comparándola con el resto del mundo, con sus vecinos de la región y con el subcontinente al que pertenece. </w:t>
      </w:r>
    </w:p>
    <w:p w:rsidR="00832052" w:rsidRPr="00DD3A7F" w:rsidRDefault="00832052" w:rsidP="00832052">
      <w:pPr>
        <w:tabs>
          <w:tab w:val="left" w:pos="1134"/>
        </w:tabs>
        <w:ind w:left="360"/>
        <w:jc w:val="both"/>
        <w:rPr>
          <w:sz w:val="24"/>
          <w:szCs w:val="24"/>
        </w:rPr>
      </w:pPr>
      <w:r w:rsidRPr="00DD3A7F">
        <w:rPr>
          <w:sz w:val="24"/>
          <w:szCs w:val="24"/>
        </w:rPr>
        <w:tab/>
        <w:t xml:space="preserve">Más aún, si se toman como referencia a las economías más competitivas de planeta se descubre que las importaciones tienen en ellas niveles considerablemente más altos que en la nuestra (EEUU y Japón, al ser dos de las economías más grandes, lógicamente exhiben un ratio algo menor que el resto de esa lista -aunque mayor que Argentina- dado que su PBI es muy alto en comparación con los demás países en el mundo). </w:t>
      </w:r>
    </w:p>
    <w:p w:rsidR="00832052" w:rsidRPr="00DD3A7F" w:rsidRDefault="00832052" w:rsidP="00832052">
      <w:pPr>
        <w:tabs>
          <w:tab w:val="left" w:pos="1134"/>
        </w:tabs>
        <w:ind w:left="360"/>
        <w:jc w:val="both"/>
        <w:rPr>
          <w:sz w:val="24"/>
          <w:szCs w:val="24"/>
        </w:rPr>
      </w:pPr>
      <w:r w:rsidRPr="00DD3A7F">
        <w:rPr>
          <w:sz w:val="24"/>
          <w:szCs w:val="24"/>
        </w:rPr>
        <w:tab/>
        <w:t xml:space="preserve">Ahora bien: es altamente probable que los resultados argentinos de 2017, es cierto, hayan estado afectados por el denominado “retraso cambiario” de ese año. Pero la dimensión de la diferencia con el resto del mundo hace que pueda pensarse en una influencia menor en la comparación. </w:t>
      </w:r>
    </w:p>
    <w:p w:rsidR="00832052" w:rsidRPr="00DD3A7F" w:rsidRDefault="00832052" w:rsidP="00832052">
      <w:pPr>
        <w:tabs>
          <w:tab w:val="left" w:pos="1134"/>
        </w:tabs>
        <w:ind w:left="360"/>
        <w:jc w:val="both"/>
        <w:rPr>
          <w:sz w:val="24"/>
          <w:szCs w:val="24"/>
        </w:rPr>
      </w:pPr>
      <w:r w:rsidRPr="00DD3A7F">
        <w:rPr>
          <w:sz w:val="24"/>
          <w:szCs w:val="24"/>
        </w:rPr>
        <w:tab/>
        <w:t>Y también, puede afirmarse que los resultados argentinos (como se mostró en el trabajo) no responden a un año en particular y, que más allá de las modificaciones de las variables según los años, la tendencia histórica es de pocas importaciones de manera repetida en el tiempo, en relación al PBI, y comparándolas con otras economías y con los niveles planetarios y continentales.</w:t>
      </w:r>
    </w:p>
    <w:p w:rsidR="00832052" w:rsidRPr="00DD3A7F" w:rsidRDefault="00832052" w:rsidP="00832052">
      <w:pPr>
        <w:tabs>
          <w:tab w:val="left" w:pos="1134"/>
        </w:tabs>
        <w:ind w:left="360"/>
        <w:jc w:val="both"/>
        <w:rPr>
          <w:sz w:val="24"/>
          <w:szCs w:val="24"/>
        </w:rPr>
      </w:pPr>
      <w:r w:rsidRPr="00DD3A7F">
        <w:rPr>
          <w:sz w:val="24"/>
          <w:szCs w:val="24"/>
        </w:rPr>
        <w:tab/>
        <w:t xml:space="preserve">Esto es: estructuralmente Argentina es una economía con niveles de importaciones más bajos que lo que se observa en la región y que lo que exhiben los estudios que muestran el promedio mundial.  </w:t>
      </w:r>
    </w:p>
    <w:p w:rsidR="00832052" w:rsidRPr="00DD3A7F" w:rsidRDefault="00832052" w:rsidP="00832052">
      <w:pPr>
        <w:tabs>
          <w:tab w:val="left" w:pos="1134"/>
        </w:tabs>
        <w:ind w:left="360"/>
        <w:jc w:val="both"/>
        <w:rPr>
          <w:sz w:val="24"/>
          <w:szCs w:val="24"/>
        </w:rPr>
      </w:pPr>
      <w:r w:rsidRPr="00DD3A7F">
        <w:rPr>
          <w:sz w:val="24"/>
          <w:szCs w:val="24"/>
        </w:rPr>
        <w:tab/>
        <w:t xml:space="preserve">Lo relevante es que el fenómeno no es nuevo, sino que obedece a patrones propios de su estructura productiva, de sus políticas económicas a lo largo de la historia y sus peculiares mecanismos de relacionamiento con el resto del mundo. </w:t>
      </w:r>
    </w:p>
    <w:p w:rsidR="00832052" w:rsidRPr="00DD3A7F" w:rsidRDefault="00832052" w:rsidP="00832052">
      <w:pPr>
        <w:tabs>
          <w:tab w:val="left" w:pos="1134"/>
        </w:tabs>
        <w:ind w:left="360"/>
        <w:jc w:val="both"/>
        <w:rPr>
          <w:sz w:val="24"/>
          <w:szCs w:val="24"/>
        </w:rPr>
      </w:pPr>
      <w:r w:rsidRPr="00DD3A7F">
        <w:rPr>
          <w:sz w:val="24"/>
          <w:szCs w:val="24"/>
        </w:rPr>
        <w:tab/>
        <w:t>Más específicamente, como modo de asentar lo antes afirmado, puede hacerse el siguiente seguimiento: en 1960 el ratio argentino de importaciones de bienes y servicios era 7,6%, mientras el de Latinoamérica era 11,2% y el de todo el mundo era de 12,2%. Y en 1970 ese ratio fue de 4,7%, mientras en Latinoamérica era de 11,1% y en el mundo de 13,3%. Luego, en 1980, la Argentina exhibió un ratio de 6,5% mientras Latinoamérica alcanzó uno de 15,8% y el mundo uno de 19,8%. En 1990, el ratio argentino fue de 4,6%, el de Latinoamérica fue de 15% y el del mundo de 19,5%. En el año 2000, ese ratio fue en nuestro país de 11,6%, mientras en Latinoamérica llegó a 19,6% y en el mundo a 25,2%. Y ya en 2010 se alcanzó en Argentina 16%, mientras fue de 21,2% en Latinoamérica y de 28,1% en el mundo. Como ya se expresó, en 2017 (el año reciente pasado) el ratio argentino fue 13,8% y en Latinoamérica de 21,7% (el del todo el mundo aún no ha sido publicado, pero en 2016 había sido de 27.7%).</w:t>
      </w:r>
    </w:p>
    <w:p w:rsidR="00832052" w:rsidRPr="00DD3A7F" w:rsidRDefault="00832052" w:rsidP="00832052">
      <w:pPr>
        <w:tabs>
          <w:tab w:val="left" w:pos="1134"/>
        </w:tabs>
        <w:ind w:left="360"/>
        <w:jc w:val="both"/>
        <w:rPr>
          <w:sz w:val="24"/>
          <w:szCs w:val="24"/>
        </w:rPr>
      </w:pPr>
      <w:r w:rsidRPr="00DD3A7F">
        <w:rPr>
          <w:sz w:val="24"/>
          <w:szCs w:val="24"/>
        </w:rPr>
        <w:tab/>
        <w:t>Cabe preguntarse cuáles son los perjuicios de esta realidad que aparece como crónica. Pues puede afirmarse que una economía que tiene niveles de importaciones mayores es una economía que facilita una mayor tasa de inversión (y en particular de inversión extranjera directa, que -como se ha probado empíricamente- se relaciona directamente con los niveles de importación), genera condiciones de competencia más exigentes (lo que contribuye a la desmonopolización), eleva su capacidad tecnológica en materia productiva, se acerca a estándares productivos de países más desarrollados, logra mejores condiciones para un incremento en su capital de innovación, mejora el acceso de consumidores a bienes y servicios de nivel internacional, produce mejoras cuantitativas en las actividades de servicios que se relacionan con las importaciones y su inserción en la economía local (inversión, producción, comercialización, distribución, demás servicios vinculados) y facilita exportaciones (porque los países que más exportan son -a la vez- los que más importan).</w:t>
      </w:r>
    </w:p>
    <w:p w:rsidR="00832052" w:rsidRPr="00DD3A7F" w:rsidRDefault="00832052" w:rsidP="00832052">
      <w:pPr>
        <w:tabs>
          <w:tab w:val="left" w:pos="1134"/>
        </w:tabs>
        <w:ind w:left="360"/>
        <w:jc w:val="both"/>
        <w:rPr>
          <w:sz w:val="24"/>
          <w:szCs w:val="24"/>
        </w:rPr>
      </w:pPr>
      <w:r w:rsidRPr="00DD3A7F">
        <w:rPr>
          <w:sz w:val="24"/>
          <w:szCs w:val="24"/>
        </w:rPr>
        <w:tab/>
        <w:t xml:space="preserve">Por ende: pese a lo que se cree, Argentina es una economía cerrada. Lo indican así los datos antes referidos. </w:t>
      </w:r>
    </w:p>
    <w:p w:rsidR="00832052" w:rsidRPr="00DD3A7F" w:rsidRDefault="00832052" w:rsidP="00832052">
      <w:pPr>
        <w:tabs>
          <w:tab w:val="left" w:pos="1134"/>
        </w:tabs>
        <w:ind w:left="360"/>
        <w:jc w:val="both"/>
        <w:rPr>
          <w:sz w:val="24"/>
          <w:szCs w:val="24"/>
        </w:rPr>
      </w:pPr>
      <w:r w:rsidRPr="00DD3A7F">
        <w:rPr>
          <w:sz w:val="24"/>
          <w:szCs w:val="24"/>
        </w:rPr>
        <w:tab/>
        <w:t>Y aún con alzas relativas recientes las importaciones tienen en la economía local una relevancia menor que en casi todos los países de la región. Admitir esto debe ser fuente de referencia para la toma de decisiones de los decisores de políticas públicas, base de interpretación certera por parte de analistas</w:t>
      </w:r>
      <w:r w:rsidR="00717BE9">
        <w:rPr>
          <w:sz w:val="24"/>
          <w:szCs w:val="24"/>
        </w:rPr>
        <w:t xml:space="preserve"> y</w:t>
      </w:r>
      <w:r w:rsidRPr="00DD3A7F">
        <w:rPr>
          <w:sz w:val="24"/>
          <w:szCs w:val="24"/>
        </w:rPr>
        <w:t xml:space="preserve"> fuente de conocimiento para los actores económicos</w:t>
      </w:r>
      <w:r w:rsidR="00717BE9">
        <w:rPr>
          <w:sz w:val="24"/>
          <w:szCs w:val="24"/>
        </w:rPr>
        <w:t>,</w:t>
      </w:r>
      <w:r w:rsidRPr="00DD3A7F">
        <w:rPr>
          <w:sz w:val="24"/>
          <w:szCs w:val="24"/>
        </w:rPr>
        <w:t xml:space="preserve"> porque la normalización económica debería llevar a Argentina a acercarse a condiciones propias de los demás países de la región y aún de la mayoría de los países del mundo. </w:t>
      </w:r>
    </w:p>
    <w:p w:rsidR="00832052" w:rsidRPr="00DD3A7F" w:rsidRDefault="00832052" w:rsidP="00832052">
      <w:pPr>
        <w:tabs>
          <w:tab w:val="left" w:pos="1134"/>
        </w:tabs>
        <w:ind w:left="360"/>
        <w:jc w:val="both"/>
        <w:rPr>
          <w:sz w:val="24"/>
          <w:szCs w:val="24"/>
        </w:rPr>
      </w:pPr>
      <w:r w:rsidRPr="00DD3A7F">
        <w:rPr>
          <w:sz w:val="24"/>
          <w:szCs w:val="24"/>
        </w:rPr>
        <w:tab/>
        <w:t xml:space="preserve">Hace unos pocos años la OECD publicó un reporte en el que dio cuenta de que la inversión extranjera en el mundo genera importaciones, en los países en los que se genera aquella inversión, que equivalen al 32% de los niveles invertidos; mientras que en el mismo trabajo se afirmó que, del total de las exportaciones mundiales, el 28% es contenido importado; y se sostiene que el 25% del consumo privado en el mundo es de productos importados; y a la vez que hasta el 10% del consumo del sector público en el mundo es de bienes importados. </w:t>
      </w:r>
    </w:p>
    <w:p w:rsidR="00832052" w:rsidRPr="00DD3A7F" w:rsidRDefault="00832052" w:rsidP="00832052">
      <w:pPr>
        <w:tabs>
          <w:tab w:val="left" w:pos="1134"/>
        </w:tabs>
        <w:ind w:left="360"/>
        <w:jc w:val="both"/>
        <w:rPr>
          <w:sz w:val="24"/>
          <w:szCs w:val="24"/>
        </w:rPr>
      </w:pPr>
      <w:r w:rsidRPr="00DD3A7F">
        <w:rPr>
          <w:sz w:val="24"/>
          <w:szCs w:val="24"/>
        </w:rPr>
        <w:tab/>
        <w:t xml:space="preserve">Todo ello muestra que el funcionamiento de la economía mundial (cada vez más entrelazada en procesos de relacionamiento sistémicos de empresas ubicadas en distintos países que ya no comercian entre sí como meros actores de una relación entre proveedores – clientes, sino que actúan dentro de las cadenas transfronterizas de valor como aliados que mantienen relaciones sistémicas de tracto sucesivo, reales arquitecturas vinculares que hacen de las empresas de diversos países eslabones de cadenas internacionales que integran pasos para una producción trasnacional) ha llevado  a los países emergentes -y no solo a los desarrollados- a incrementar sus importaciones como parte de procesos de crecimiento económico, mejora cualitativa de sus capacidades de generación de atributos de competitividad sistémica e integración. Y que Argentina, al parecer, y según los datos que hemos visto en este trabajo, aún está rezagada en este proceso. </w:t>
      </w:r>
    </w:p>
    <w:p w:rsidR="00832052" w:rsidRPr="00DD3A7F" w:rsidRDefault="00832052" w:rsidP="00832052">
      <w:pPr>
        <w:tabs>
          <w:tab w:val="left" w:pos="1134"/>
        </w:tabs>
        <w:ind w:left="360"/>
        <w:jc w:val="both"/>
        <w:rPr>
          <w:sz w:val="24"/>
          <w:szCs w:val="24"/>
        </w:rPr>
      </w:pPr>
      <w:r w:rsidRPr="00DD3A7F">
        <w:rPr>
          <w:sz w:val="24"/>
          <w:szCs w:val="24"/>
        </w:rPr>
        <w:tab/>
        <w:t xml:space="preserve">Por lo cual, es de esperar (no como deseo sino como vaticinio, porque son pocos los países que escapan a este proceso) que nuestra economía incrementará sus nieves de importaciones (también de exportaciones) en el futuro inminente, dado que los actuales son bajos en relación a su PBI, y que, en la medida en que regularice en términos productivos (ha iniciado un intenso proceso de regularización política y regulativa, pero los resultados económicos no se producen consecuentemente de modo inmediato) sus relaciones internaciones en materia económica, el comercio internacional de doble vía crecerá. </w:t>
      </w:r>
    </w:p>
    <w:p w:rsidR="00832052" w:rsidRPr="00DD3A7F" w:rsidRDefault="00832052" w:rsidP="00832052">
      <w:pPr>
        <w:tabs>
          <w:tab w:val="left" w:pos="1134"/>
        </w:tabs>
        <w:ind w:left="360"/>
        <w:jc w:val="both"/>
        <w:rPr>
          <w:sz w:val="24"/>
          <w:szCs w:val="24"/>
        </w:rPr>
      </w:pPr>
      <w:r w:rsidRPr="00DD3A7F">
        <w:rPr>
          <w:sz w:val="24"/>
          <w:szCs w:val="24"/>
        </w:rPr>
        <w:tab/>
        <w:t xml:space="preserve">Además, como se mostró más arriba, las economías más competitivas del mundo tienen niveles de importaciones elevados, lo que ratifica que es un falacia la supuesta competencia entre importaciones y producción local: la integración productiva internacional ha llevado a que todos sean parte de un sistema que va </w:t>
      </w:r>
      <w:proofErr w:type="spellStart"/>
      <w:r w:rsidRPr="00DD3A7F">
        <w:rPr>
          <w:sz w:val="24"/>
          <w:szCs w:val="24"/>
        </w:rPr>
        <w:t>mas</w:t>
      </w:r>
      <w:proofErr w:type="spellEnd"/>
      <w:r w:rsidRPr="00DD3A7F">
        <w:rPr>
          <w:sz w:val="24"/>
          <w:szCs w:val="24"/>
        </w:rPr>
        <w:t xml:space="preserve"> allá de las fronteras, ahora que esas fronteras políticas se han debilitado y en materia económica, productiva y comercial, tienen menos incidencia (hoy, las fronteras unen más que lo que separan).  </w:t>
      </w:r>
    </w:p>
    <w:p w:rsidR="00832052" w:rsidRPr="00DD3A7F" w:rsidRDefault="00832052" w:rsidP="00832052">
      <w:pPr>
        <w:tabs>
          <w:tab w:val="left" w:pos="1134"/>
        </w:tabs>
        <w:ind w:left="360"/>
        <w:jc w:val="both"/>
        <w:rPr>
          <w:sz w:val="24"/>
          <w:szCs w:val="24"/>
        </w:rPr>
      </w:pPr>
      <w:r w:rsidRPr="00DD3A7F">
        <w:rPr>
          <w:sz w:val="24"/>
          <w:szCs w:val="24"/>
        </w:rPr>
        <w:tab/>
        <w:t xml:space="preserve">Este trabajo pretende mostrar, a través de la constatación de resultados, que la Argentina es un país con niveles de comercio internacional muy menores a los que resultarían razonables (en base a datos comparados) en relación a la dimensión de su economía y, que como parte de ello, los niveles de importaciones son también menores. </w:t>
      </w:r>
    </w:p>
    <w:p w:rsidR="00832052" w:rsidRPr="00DD3A7F" w:rsidRDefault="00832052" w:rsidP="00832052">
      <w:pPr>
        <w:tabs>
          <w:tab w:val="left" w:pos="1134"/>
        </w:tabs>
        <w:ind w:left="360"/>
        <w:jc w:val="both"/>
        <w:rPr>
          <w:sz w:val="24"/>
          <w:szCs w:val="24"/>
        </w:rPr>
      </w:pPr>
      <w:r w:rsidRPr="00DD3A7F">
        <w:rPr>
          <w:sz w:val="24"/>
          <w:szCs w:val="24"/>
        </w:rPr>
        <w:tab/>
        <w:t xml:space="preserve">Y que, por ende, no debe plantearse alarma alguna si las importaciones crecen, sino que, al contrario, si ello ocurre es altamente probable que sea como consecuencia de necesidades de la economía local de accionar procesos que se han dado antes en los demás países. </w:t>
      </w:r>
    </w:p>
    <w:p w:rsidR="00832052" w:rsidRPr="00DD3A7F" w:rsidRDefault="00832052" w:rsidP="00DD3A7F">
      <w:pPr>
        <w:tabs>
          <w:tab w:val="left" w:pos="1134"/>
        </w:tabs>
        <w:ind w:left="360"/>
        <w:jc w:val="both"/>
      </w:pPr>
      <w:r w:rsidRPr="00DD3A7F">
        <w:rPr>
          <w:sz w:val="24"/>
          <w:szCs w:val="24"/>
        </w:rPr>
        <w:tab/>
        <w:t xml:space="preserve">Y, consecuentemente, es altamente probable que, si Argentina logra objetivos de crecer económicamente, mejorar su tasa de inversión, incrementar su productividad, elevar su recepción de inversión extranjera directa, elevar la participación del sector privado en la economía, mejorar los niveles de competencia en la economía local, acelerar su integración al mundo y aun exportar más, las importaciones inexorablemente </w:t>
      </w:r>
      <w:proofErr w:type="gramStart"/>
      <w:r w:rsidRPr="00DD3A7F">
        <w:rPr>
          <w:sz w:val="24"/>
          <w:szCs w:val="24"/>
        </w:rPr>
        <w:t>crecerán</w:t>
      </w:r>
      <w:proofErr w:type="gramEnd"/>
      <w:r w:rsidRPr="00DD3A7F">
        <w:rPr>
          <w:sz w:val="24"/>
          <w:szCs w:val="24"/>
        </w:rPr>
        <w:t xml:space="preserve">. </w:t>
      </w:r>
    </w:p>
    <w:sectPr w:rsidR="00832052" w:rsidRPr="00DD3A7F">
      <w:footerReference w:type="default" r:id="rId12"/>
      <w:headerReference w:type="first" r:id="rId13"/>
      <w:footerReference w:type="first" r:id="rId14"/>
      <w:pgSz w:w="11907" w:h="16839" w:code="1"/>
      <w:pgMar w:top="1148" w:right="1050" w:bottom="1148" w:left="1050"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B75" w:rsidRDefault="00CD6B75" w:rsidP="00832052">
      <w:pPr>
        <w:spacing w:after="0" w:line="240" w:lineRule="auto"/>
      </w:pPr>
      <w:r>
        <w:separator/>
      </w:r>
    </w:p>
  </w:endnote>
  <w:endnote w:type="continuationSeparator" w:id="0">
    <w:p w:rsidR="00CD6B75" w:rsidRDefault="00CD6B75" w:rsidP="00832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5427191"/>
      <w:docPartObj>
        <w:docPartGallery w:val="Page Numbers (Bottom of Page)"/>
        <w:docPartUnique/>
      </w:docPartObj>
    </w:sdtPr>
    <w:sdtEndPr/>
    <w:sdtContent>
      <w:p w:rsidR="00DD3A7F" w:rsidRDefault="00DD3A7F">
        <w:pPr>
          <w:pStyle w:val="Piedepgina"/>
          <w:jc w:val="right"/>
        </w:pPr>
        <w:r>
          <w:fldChar w:fldCharType="begin"/>
        </w:r>
        <w:r>
          <w:instrText>PAGE   \* MERGEFORMAT</w:instrText>
        </w:r>
        <w:r>
          <w:fldChar w:fldCharType="separate"/>
        </w:r>
        <w:r w:rsidR="00C30852" w:rsidRPr="00C30852">
          <w:rPr>
            <w:noProof/>
            <w:lang w:val="es-ES"/>
          </w:rPr>
          <w:t>18</w:t>
        </w:r>
        <w:r>
          <w:fldChar w:fldCharType="end"/>
        </w:r>
      </w:p>
    </w:sdtContent>
  </w:sdt>
  <w:p w:rsidR="00832052" w:rsidRDefault="008320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430536"/>
      <w:docPartObj>
        <w:docPartGallery w:val="Page Numbers (Bottom of Page)"/>
        <w:docPartUnique/>
      </w:docPartObj>
    </w:sdtPr>
    <w:sdtEndPr/>
    <w:sdtContent>
      <w:p w:rsidR="00DD3A7F" w:rsidRDefault="00DD3A7F">
        <w:pPr>
          <w:pStyle w:val="Piedepgina"/>
          <w:jc w:val="right"/>
        </w:pPr>
        <w:r>
          <w:fldChar w:fldCharType="begin"/>
        </w:r>
        <w:r>
          <w:instrText>PAGE   \* MERGEFORMAT</w:instrText>
        </w:r>
        <w:r>
          <w:fldChar w:fldCharType="separate"/>
        </w:r>
        <w:r w:rsidR="00C30852" w:rsidRPr="00C30852">
          <w:rPr>
            <w:noProof/>
            <w:lang w:val="es-ES"/>
          </w:rPr>
          <w:t>1</w:t>
        </w:r>
        <w:r>
          <w:fldChar w:fldCharType="end"/>
        </w:r>
      </w:p>
    </w:sdtContent>
  </w:sdt>
  <w:p w:rsidR="00DD3A7F" w:rsidRDefault="00DD3A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B75" w:rsidRDefault="00CD6B75" w:rsidP="00832052">
      <w:pPr>
        <w:spacing w:after="0" w:line="240" w:lineRule="auto"/>
      </w:pPr>
      <w:r>
        <w:separator/>
      </w:r>
    </w:p>
  </w:footnote>
  <w:footnote w:type="continuationSeparator" w:id="0">
    <w:p w:rsidR="00CD6B75" w:rsidRDefault="00CD6B75" w:rsidP="008320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CEA" w:rsidRDefault="00782CEA">
    <w:pPr>
      <w:pStyle w:val="Encabezado"/>
    </w:pPr>
    <w:r>
      <w:rPr>
        <w:noProof/>
      </w:rPr>
      <w:drawing>
        <wp:inline distT="0" distB="0" distL="0" distR="0">
          <wp:extent cx="4490114" cy="596547"/>
          <wp:effectExtent l="0" t="0" r="5715" b="0"/>
          <wp:docPr id="8" name="Imagen 8" descr="C:\Users\Cira\Desktop\LOGOS CIRA\cira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ra\Desktop\LOGOS CIRA\ciranuev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91797" cy="59677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F1E1A"/>
    <w:multiLevelType w:val="hybridMultilevel"/>
    <w:tmpl w:val="1A8A70DA"/>
    <w:lvl w:ilvl="0" w:tplc="04AE05A6">
      <w:start w:val="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9F52C82"/>
    <w:multiLevelType w:val="hybridMultilevel"/>
    <w:tmpl w:val="E85213E0"/>
    <w:lvl w:ilvl="0" w:tplc="B6CC24E0">
      <w:start w:val="1"/>
      <w:numFmt w:val="decimal"/>
      <w:lvlText w:val="%1."/>
      <w:lvlJc w:val="left"/>
      <w:pPr>
        <w:ind w:left="786" w:hanging="36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2">
    <w:nsid w:val="0A227000"/>
    <w:multiLevelType w:val="hybridMultilevel"/>
    <w:tmpl w:val="BA54A62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0D436FDE"/>
    <w:multiLevelType w:val="hybridMultilevel"/>
    <w:tmpl w:val="DEBE9A8E"/>
    <w:lvl w:ilvl="0" w:tplc="C74A08EA">
      <w:start w:val="1"/>
      <w:numFmt w:val="bullet"/>
      <w:lvlText w:val=""/>
      <w:lvlJc w:val="left"/>
      <w:pPr>
        <w:tabs>
          <w:tab w:val="num" w:pos="720"/>
        </w:tabs>
        <w:ind w:left="720" w:hanging="360"/>
      </w:pPr>
      <w:rPr>
        <w:rFonts w:ascii="Wingdings" w:hAnsi="Wingdings" w:hint="default"/>
      </w:rPr>
    </w:lvl>
    <w:lvl w:ilvl="1" w:tplc="67A47DDA" w:tentative="1">
      <w:start w:val="1"/>
      <w:numFmt w:val="bullet"/>
      <w:lvlText w:val=""/>
      <w:lvlJc w:val="left"/>
      <w:pPr>
        <w:tabs>
          <w:tab w:val="num" w:pos="1440"/>
        </w:tabs>
        <w:ind w:left="1440" w:hanging="360"/>
      </w:pPr>
      <w:rPr>
        <w:rFonts w:ascii="Wingdings" w:hAnsi="Wingdings" w:hint="default"/>
      </w:rPr>
    </w:lvl>
    <w:lvl w:ilvl="2" w:tplc="7D48D618" w:tentative="1">
      <w:start w:val="1"/>
      <w:numFmt w:val="bullet"/>
      <w:lvlText w:val=""/>
      <w:lvlJc w:val="left"/>
      <w:pPr>
        <w:tabs>
          <w:tab w:val="num" w:pos="2160"/>
        </w:tabs>
        <w:ind w:left="2160" w:hanging="360"/>
      </w:pPr>
      <w:rPr>
        <w:rFonts w:ascii="Wingdings" w:hAnsi="Wingdings" w:hint="default"/>
      </w:rPr>
    </w:lvl>
    <w:lvl w:ilvl="3" w:tplc="DED40506" w:tentative="1">
      <w:start w:val="1"/>
      <w:numFmt w:val="bullet"/>
      <w:lvlText w:val=""/>
      <w:lvlJc w:val="left"/>
      <w:pPr>
        <w:tabs>
          <w:tab w:val="num" w:pos="2880"/>
        </w:tabs>
        <w:ind w:left="2880" w:hanging="360"/>
      </w:pPr>
      <w:rPr>
        <w:rFonts w:ascii="Wingdings" w:hAnsi="Wingdings" w:hint="default"/>
      </w:rPr>
    </w:lvl>
    <w:lvl w:ilvl="4" w:tplc="F4669076" w:tentative="1">
      <w:start w:val="1"/>
      <w:numFmt w:val="bullet"/>
      <w:lvlText w:val=""/>
      <w:lvlJc w:val="left"/>
      <w:pPr>
        <w:tabs>
          <w:tab w:val="num" w:pos="3600"/>
        </w:tabs>
        <w:ind w:left="3600" w:hanging="360"/>
      </w:pPr>
      <w:rPr>
        <w:rFonts w:ascii="Wingdings" w:hAnsi="Wingdings" w:hint="default"/>
      </w:rPr>
    </w:lvl>
    <w:lvl w:ilvl="5" w:tplc="9690A6EE" w:tentative="1">
      <w:start w:val="1"/>
      <w:numFmt w:val="bullet"/>
      <w:lvlText w:val=""/>
      <w:lvlJc w:val="left"/>
      <w:pPr>
        <w:tabs>
          <w:tab w:val="num" w:pos="4320"/>
        </w:tabs>
        <w:ind w:left="4320" w:hanging="360"/>
      </w:pPr>
      <w:rPr>
        <w:rFonts w:ascii="Wingdings" w:hAnsi="Wingdings" w:hint="default"/>
      </w:rPr>
    </w:lvl>
    <w:lvl w:ilvl="6" w:tplc="83304AB4" w:tentative="1">
      <w:start w:val="1"/>
      <w:numFmt w:val="bullet"/>
      <w:lvlText w:val=""/>
      <w:lvlJc w:val="left"/>
      <w:pPr>
        <w:tabs>
          <w:tab w:val="num" w:pos="5040"/>
        </w:tabs>
        <w:ind w:left="5040" w:hanging="360"/>
      </w:pPr>
      <w:rPr>
        <w:rFonts w:ascii="Wingdings" w:hAnsi="Wingdings" w:hint="default"/>
      </w:rPr>
    </w:lvl>
    <w:lvl w:ilvl="7" w:tplc="319446F0" w:tentative="1">
      <w:start w:val="1"/>
      <w:numFmt w:val="bullet"/>
      <w:lvlText w:val=""/>
      <w:lvlJc w:val="left"/>
      <w:pPr>
        <w:tabs>
          <w:tab w:val="num" w:pos="5760"/>
        </w:tabs>
        <w:ind w:left="5760" w:hanging="360"/>
      </w:pPr>
      <w:rPr>
        <w:rFonts w:ascii="Wingdings" w:hAnsi="Wingdings" w:hint="default"/>
      </w:rPr>
    </w:lvl>
    <w:lvl w:ilvl="8" w:tplc="D1426DA4" w:tentative="1">
      <w:start w:val="1"/>
      <w:numFmt w:val="bullet"/>
      <w:lvlText w:val=""/>
      <w:lvlJc w:val="left"/>
      <w:pPr>
        <w:tabs>
          <w:tab w:val="num" w:pos="6480"/>
        </w:tabs>
        <w:ind w:left="6480" w:hanging="360"/>
      </w:pPr>
      <w:rPr>
        <w:rFonts w:ascii="Wingdings" w:hAnsi="Wingdings" w:hint="default"/>
      </w:rPr>
    </w:lvl>
  </w:abstractNum>
  <w:abstractNum w:abstractNumId="4">
    <w:nsid w:val="13D326B8"/>
    <w:multiLevelType w:val="hybridMultilevel"/>
    <w:tmpl w:val="0D2EECA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254F777F"/>
    <w:multiLevelType w:val="hybridMultilevel"/>
    <w:tmpl w:val="14A8B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A7911ED"/>
    <w:multiLevelType w:val="hybridMultilevel"/>
    <w:tmpl w:val="B59841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F435BEB"/>
    <w:multiLevelType w:val="hybridMultilevel"/>
    <w:tmpl w:val="0BECE2BA"/>
    <w:lvl w:ilvl="0" w:tplc="A13E3974">
      <w:start w:val="1"/>
      <w:numFmt w:val="bullet"/>
      <w:lvlText w:val=""/>
      <w:lvlJc w:val="left"/>
      <w:pPr>
        <w:tabs>
          <w:tab w:val="num" w:pos="720"/>
        </w:tabs>
        <w:ind w:left="720" w:hanging="360"/>
      </w:pPr>
      <w:rPr>
        <w:rFonts w:ascii="Wingdings" w:hAnsi="Wingdings" w:hint="default"/>
      </w:rPr>
    </w:lvl>
    <w:lvl w:ilvl="1" w:tplc="8E4C7AAE" w:tentative="1">
      <w:start w:val="1"/>
      <w:numFmt w:val="bullet"/>
      <w:lvlText w:val=""/>
      <w:lvlJc w:val="left"/>
      <w:pPr>
        <w:tabs>
          <w:tab w:val="num" w:pos="1440"/>
        </w:tabs>
        <w:ind w:left="1440" w:hanging="360"/>
      </w:pPr>
      <w:rPr>
        <w:rFonts w:ascii="Wingdings" w:hAnsi="Wingdings" w:hint="default"/>
      </w:rPr>
    </w:lvl>
    <w:lvl w:ilvl="2" w:tplc="D01E938C" w:tentative="1">
      <w:start w:val="1"/>
      <w:numFmt w:val="bullet"/>
      <w:lvlText w:val=""/>
      <w:lvlJc w:val="left"/>
      <w:pPr>
        <w:tabs>
          <w:tab w:val="num" w:pos="2160"/>
        </w:tabs>
        <w:ind w:left="2160" w:hanging="360"/>
      </w:pPr>
      <w:rPr>
        <w:rFonts w:ascii="Wingdings" w:hAnsi="Wingdings" w:hint="default"/>
      </w:rPr>
    </w:lvl>
    <w:lvl w:ilvl="3" w:tplc="CF14C5A6" w:tentative="1">
      <w:start w:val="1"/>
      <w:numFmt w:val="bullet"/>
      <w:lvlText w:val=""/>
      <w:lvlJc w:val="left"/>
      <w:pPr>
        <w:tabs>
          <w:tab w:val="num" w:pos="2880"/>
        </w:tabs>
        <w:ind w:left="2880" w:hanging="360"/>
      </w:pPr>
      <w:rPr>
        <w:rFonts w:ascii="Wingdings" w:hAnsi="Wingdings" w:hint="default"/>
      </w:rPr>
    </w:lvl>
    <w:lvl w:ilvl="4" w:tplc="06B836FA" w:tentative="1">
      <w:start w:val="1"/>
      <w:numFmt w:val="bullet"/>
      <w:lvlText w:val=""/>
      <w:lvlJc w:val="left"/>
      <w:pPr>
        <w:tabs>
          <w:tab w:val="num" w:pos="3600"/>
        </w:tabs>
        <w:ind w:left="3600" w:hanging="360"/>
      </w:pPr>
      <w:rPr>
        <w:rFonts w:ascii="Wingdings" w:hAnsi="Wingdings" w:hint="default"/>
      </w:rPr>
    </w:lvl>
    <w:lvl w:ilvl="5" w:tplc="69F44482" w:tentative="1">
      <w:start w:val="1"/>
      <w:numFmt w:val="bullet"/>
      <w:lvlText w:val=""/>
      <w:lvlJc w:val="left"/>
      <w:pPr>
        <w:tabs>
          <w:tab w:val="num" w:pos="4320"/>
        </w:tabs>
        <w:ind w:left="4320" w:hanging="360"/>
      </w:pPr>
      <w:rPr>
        <w:rFonts w:ascii="Wingdings" w:hAnsi="Wingdings" w:hint="default"/>
      </w:rPr>
    </w:lvl>
    <w:lvl w:ilvl="6" w:tplc="B8C27EB8" w:tentative="1">
      <w:start w:val="1"/>
      <w:numFmt w:val="bullet"/>
      <w:lvlText w:val=""/>
      <w:lvlJc w:val="left"/>
      <w:pPr>
        <w:tabs>
          <w:tab w:val="num" w:pos="5040"/>
        </w:tabs>
        <w:ind w:left="5040" w:hanging="360"/>
      </w:pPr>
      <w:rPr>
        <w:rFonts w:ascii="Wingdings" w:hAnsi="Wingdings" w:hint="default"/>
      </w:rPr>
    </w:lvl>
    <w:lvl w:ilvl="7" w:tplc="FF68FBFC" w:tentative="1">
      <w:start w:val="1"/>
      <w:numFmt w:val="bullet"/>
      <w:lvlText w:val=""/>
      <w:lvlJc w:val="left"/>
      <w:pPr>
        <w:tabs>
          <w:tab w:val="num" w:pos="5760"/>
        </w:tabs>
        <w:ind w:left="5760" w:hanging="360"/>
      </w:pPr>
      <w:rPr>
        <w:rFonts w:ascii="Wingdings" w:hAnsi="Wingdings" w:hint="default"/>
      </w:rPr>
    </w:lvl>
    <w:lvl w:ilvl="8" w:tplc="91108746" w:tentative="1">
      <w:start w:val="1"/>
      <w:numFmt w:val="bullet"/>
      <w:lvlText w:val=""/>
      <w:lvlJc w:val="left"/>
      <w:pPr>
        <w:tabs>
          <w:tab w:val="num" w:pos="6480"/>
        </w:tabs>
        <w:ind w:left="6480" w:hanging="360"/>
      </w:pPr>
      <w:rPr>
        <w:rFonts w:ascii="Wingdings" w:hAnsi="Wingdings" w:hint="default"/>
      </w:rPr>
    </w:lvl>
  </w:abstractNum>
  <w:abstractNum w:abstractNumId="8">
    <w:nsid w:val="3B8B7589"/>
    <w:multiLevelType w:val="hybridMultilevel"/>
    <w:tmpl w:val="B838ED04"/>
    <w:lvl w:ilvl="0" w:tplc="2C0A0001">
      <w:start w:val="1"/>
      <w:numFmt w:val="bullet"/>
      <w:lvlText w:val=""/>
      <w:lvlJc w:val="left"/>
      <w:pPr>
        <w:ind w:left="1146" w:hanging="360"/>
      </w:pPr>
      <w:rPr>
        <w:rFonts w:ascii="Symbol" w:hAnsi="Symbol"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9">
    <w:nsid w:val="45E34830"/>
    <w:multiLevelType w:val="hybridMultilevel"/>
    <w:tmpl w:val="CDCE1696"/>
    <w:lvl w:ilvl="0" w:tplc="215C1E9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5281752F"/>
    <w:multiLevelType w:val="hybridMultilevel"/>
    <w:tmpl w:val="5CCA31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1427A33"/>
    <w:multiLevelType w:val="hybridMultilevel"/>
    <w:tmpl w:val="B636A45A"/>
    <w:lvl w:ilvl="0" w:tplc="B470CEAC">
      <w:start w:val="1"/>
      <w:numFmt w:val="bullet"/>
      <w:lvlText w:val=""/>
      <w:lvlJc w:val="left"/>
      <w:pPr>
        <w:tabs>
          <w:tab w:val="num" w:pos="720"/>
        </w:tabs>
        <w:ind w:left="720" w:hanging="360"/>
      </w:pPr>
      <w:rPr>
        <w:rFonts w:ascii="Wingdings" w:hAnsi="Wingdings" w:hint="default"/>
      </w:rPr>
    </w:lvl>
    <w:lvl w:ilvl="1" w:tplc="2E143ACA" w:tentative="1">
      <w:start w:val="1"/>
      <w:numFmt w:val="bullet"/>
      <w:lvlText w:val=""/>
      <w:lvlJc w:val="left"/>
      <w:pPr>
        <w:tabs>
          <w:tab w:val="num" w:pos="1440"/>
        </w:tabs>
        <w:ind w:left="1440" w:hanging="360"/>
      </w:pPr>
      <w:rPr>
        <w:rFonts w:ascii="Wingdings" w:hAnsi="Wingdings" w:hint="default"/>
      </w:rPr>
    </w:lvl>
    <w:lvl w:ilvl="2" w:tplc="DF905758" w:tentative="1">
      <w:start w:val="1"/>
      <w:numFmt w:val="bullet"/>
      <w:lvlText w:val=""/>
      <w:lvlJc w:val="left"/>
      <w:pPr>
        <w:tabs>
          <w:tab w:val="num" w:pos="2160"/>
        </w:tabs>
        <w:ind w:left="2160" w:hanging="360"/>
      </w:pPr>
      <w:rPr>
        <w:rFonts w:ascii="Wingdings" w:hAnsi="Wingdings" w:hint="default"/>
      </w:rPr>
    </w:lvl>
    <w:lvl w:ilvl="3" w:tplc="66F677AC" w:tentative="1">
      <w:start w:val="1"/>
      <w:numFmt w:val="bullet"/>
      <w:lvlText w:val=""/>
      <w:lvlJc w:val="left"/>
      <w:pPr>
        <w:tabs>
          <w:tab w:val="num" w:pos="2880"/>
        </w:tabs>
        <w:ind w:left="2880" w:hanging="360"/>
      </w:pPr>
      <w:rPr>
        <w:rFonts w:ascii="Wingdings" w:hAnsi="Wingdings" w:hint="default"/>
      </w:rPr>
    </w:lvl>
    <w:lvl w:ilvl="4" w:tplc="83BE7766" w:tentative="1">
      <w:start w:val="1"/>
      <w:numFmt w:val="bullet"/>
      <w:lvlText w:val=""/>
      <w:lvlJc w:val="left"/>
      <w:pPr>
        <w:tabs>
          <w:tab w:val="num" w:pos="3600"/>
        </w:tabs>
        <w:ind w:left="3600" w:hanging="360"/>
      </w:pPr>
      <w:rPr>
        <w:rFonts w:ascii="Wingdings" w:hAnsi="Wingdings" w:hint="default"/>
      </w:rPr>
    </w:lvl>
    <w:lvl w:ilvl="5" w:tplc="0708FFF8" w:tentative="1">
      <w:start w:val="1"/>
      <w:numFmt w:val="bullet"/>
      <w:lvlText w:val=""/>
      <w:lvlJc w:val="left"/>
      <w:pPr>
        <w:tabs>
          <w:tab w:val="num" w:pos="4320"/>
        </w:tabs>
        <w:ind w:left="4320" w:hanging="360"/>
      </w:pPr>
      <w:rPr>
        <w:rFonts w:ascii="Wingdings" w:hAnsi="Wingdings" w:hint="default"/>
      </w:rPr>
    </w:lvl>
    <w:lvl w:ilvl="6" w:tplc="8D44E38A" w:tentative="1">
      <w:start w:val="1"/>
      <w:numFmt w:val="bullet"/>
      <w:lvlText w:val=""/>
      <w:lvlJc w:val="left"/>
      <w:pPr>
        <w:tabs>
          <w:tab w:val="num" w:pos="5040"/>
        </w:tabs>
        <w:ind w:left="5040" w:hanging="360"/>
      </w:pPr>
      <w:rPr>
        <w:rFonts w:ascii="Wingdings" w:hAnsi="Wingdings" w:hint="default"/>
      </w:rPr>
    </w:lvl>
    <w:lvl w:ilvl="7" w:tplc="D3FE3B64" w:tentative="1">
      <w:start w:val="1"/>
      <w:numFmt w:val="bullet"/>
      <w:lvlText w:val=""/>
      <w:lvlJc w:val="left"/>
      <w:pPr>
        <w:tabs>
          <w:tab w:val="num" w:pos="5760"/>
        </w:tabs>
        <w:ind w:left="5760" w:hanging="360"/>
      </w:pPr>
      <w:rPr>
        <w:rFonts w:ascii="Wingdings" w:hAnsi="Wingdings" w:hint="default"/>
      </w:rPr>
    </w:lvl>
    <w:lvl w:ilvl="8" w:tplc="B66E37B8" w:tentative="1">
      <w:start w:val="1"/>
      <w:numFmt w:val="bullet"/>
      <w:lvlText w:val=""/>
      <w:lvlJc w:val="left"/>
      <w:pPr>
        <w:tabs>
          <w:tab w:val="num" w:pos="6480"/>
        </w:tabs>
        <w:ind w:left="6480" w:hanging="360"/>
      </w:pPr>
      <w:rPr>
        <w:rFonts w:ascii="Wingdings" w:hAnsi="Wingdings" w:hint="default"/>
      </w:rPr>
    </w:lvl>
  </w:abstractNum>
  <w:abstractNum w:abstractNumId="12">
    <w:nsid w:val="680671CC"/>
    <w:multiLevelType w:val="hybridMultilevel"/>
    <w:tmpl w:val="C870F434"/>
    <w:lvl w:ilvl="0" w:tplc="14987826">
      <w:start w:val="1"/>
      <w:numFmt w:val="bullet"/>
      <w:lvlText w:val=""/>
      <w:lvlJc w:val="left"/>
      <w:pPr>
        <w:tabs>
          <w:tab w:val="num" w:pos="720"/>
        </w:tabs>
        <w:ind w:left="720" w:hanging="360"/>
      </w:pPr>
      <w:rPr>
        <w:rFonts w:ascii="Wingdings" w:hAnsi="Wingdings" w:hint="default"/>
      </w:rPr>
    </w:lvl>
    <w:lvl w:ilvl="1" w:tplc="B2AE6170" w:tentative="1">
      <w:start w:val="1"/>
      <w:numFmt w:val="bullet"/>
      <w:lvlText w:val=""/>
      <w:lvlJc w:val="left"/>
      <w:pPr>
        <w:tabs>
          <w:tab w:val="num" w:pos="1440"/>
        </w:tabs>
        <w:ind w:left="1440" w:hanging="360"/>
      </w:pPr>
      <w:rPr>
        <w:rFonts w:ascii="Wingdings" w:hAnsi="Wingdings" w:hint="default"/>
      </w:rPr>
    </w:lvl>
    <w:lvl w:ilvl="2" w:tplc="63728302" w:tentative="1">
      <w:start w:val="1"/>
      <w:numFmt w:val="bullet"/>
      <w:lvlText w:val=""/>
      <w:lvlJc w:val="left"/>
      <w:pPr>
        <w:tabs>
          <w:tab w:val="num" w:pos="2160"/>
        </w:tabs>
        <w:ind w:left="2160" w:hanging="360"/>
      </w:pPr>
      <w:rPr>
        <w:rFonts w:ascii="Wingdings" w:hAnsi="Wingdings" w:hint="default"/>
      </w:rPr>
    </w:lvl>
    <w:lvl w:ilvl="3" w:tplc="8410C05E" w:tentative="1">
      <w:start w:val="1"/>
      <w:numFmt w:val="bullet"/>
      <w:lvlText w:val=""/>
      <w:lvlJc w:val="left"/>
      <w:pPr>
        <w:tabs>
          <w:tab w:val="num" w:pos="2880"/>
        </w:tabs>
        <w:ind w:left="2880" w:hanging="360"/>
      </w:pPr>
      <w:rPr>
        <w:rFonts w:ascii="Wingdings" w:hAnsi="Wingdings" w:hint="default"/>
      </w:rPr>
    </w:lvl>
    <w:lvl w:ilvl="4" w:tplc="8432D1D0" w:tentative="1">
      <w:start w:val="1"/>
      <w:numFmt w:val="bullet"/>
      <w:lvlText w:val=""/>
      <w:lvlJc w:val="left"/>
      <w:pPr>
        <w:tabs>
          <w:tab w:val="num" w:pos="3600"/>
        </w:tabs>
        <w:ind w:left="3600" w:hanging="360"/>
      </w:pPr>
      <w:rPr>
        <w:rFonts w:ascii="Wingdings" w:hAnsi="Wingdings" w:hint="default"/>
      </w:rPr>
    </w:lvl>
    <w:lvl w:ilvl="5" w:tplc="B600C2F6" w:tentative="1">
      <w:start w:val="1"/>
      <w:numFmt w:val="bullet"/>
      <w:lvlText w:val=""/>
      <w:lvlJc w:val="left"/>
      <w:pPr>
        <w:tabs>
          <w:tab w:val="num" w:pos="4320"/>
        </w:tabs>
        <w:ind w:left="4320" w:hanging="360"/>
      </w:pPr>
      <w:rPr>
        <w:rFonts w:ascii="Wingdings" w:hAnsi="Wingdings" w:hint="default"/>
      </w:rPr>
    </w:lvl>
    <w:lvl w:ilvl="6" w:tplc="DA7A3734" w:tentative="1">
      <w:start w:val="1"/>
      <w:numFmt w:val="bullet"/>
      <w:lvlText w:val=""/>
      <w:lvlJc w:val="left"/>
      <w:pPr>
        <w:tabs>
          <w:tab w:val="num" w:pos="5040"/>
        </w:tabs>
        <w:ind w:left="5040" w:hanging="360"/>
      </w:pPr>
      <w:rPr>
        <w:rFonts w:ascii="Wingdings" w:hAnsi="Wingdings" w:hint="default"/>
      </w:rPr>
    </w:lvl>
    <w:lvl w:ilvl="7" w:tplc="3AE6FF14" w:tentative="1">
      <w:start w:val="1"/>
      <w:numFmt w:val="bullet"/>
      <w:lvlText w:val=""/>
      <w:lvlJc w:val="left"/>
      <w:pPr>
        <w:tabs>
          <w:tab w:val="num" w:pos="5760"/>
        </w:tabs>
        <w:ind w:left="5760" w:hanging="360"/>
      </w:pPr>
      <w:rPr>
        <w:rFonts w:ascii="Wingdings" w:hAnsi="Wingdings" w:hint="default"/>
      </w:rPr>
    </w:lvl>
    <w:lvl w:ilvl="8" w:tplc="49468A74" w:tentative="1">
      <w:start w:val="1"/>
      <w:numFmt w:val="bullet"/>
      <w:lvlText w:val=""/>
      <w:lvlJc w:val="left"/>
      <w:pPr>
        <w:tabs>
          <w:tab w:val="num" w:pos="6480"/>
        </w:tabs>
        <w:ind w:left="6480" w:hanging="360"/>
      </w:pPr>
      <w:rPr>
        <w:rFonts w:ascii="Wingdings" w:hAnsi="Wingdings" w:hint="default"/>
      </w:rPr>
    </w:lvl>
  </w:abstractNum>
  <w:abstractNum w:abstractNumId="13">
    <w:nsid w:val="739D1BEF"/>
    <w:multiLevelType w:val="hybridMultilevel"/>
    <w:tmpl w:val="9628297C"/>
    <w:lvl w:ilvl="0" w:tplc="3DE4DA84">
      <w:start w:val="1"/>
      <w:numFmt w:val="decimal"/>
      <w:lvlText w:val="%1."/>
      <w:lvlJc w:val="left"/>
      <w:pPr>
        <w:ind w:left="786" w:hanging="36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num w:numId="1">
    <w:abstractNumId w:val="3"/>
  </w:num>
  <w:num w:numId="2">
    <w:abstractNumId w:val="7"/>
  </w:num>
  <w:num w:numId="3">
    <w:abstractNumId w:val="11"/>
  </w:num>
  <w:num w:numId="4">
    <w:abstractNumId w:val="12"/>
  </w:num>
  <w:num w:numId="5">
    <w:abstractNumId w:val="5"/>
  </w:num>
  <w:num w:numId="6">
    <w:abstractNumId w:val="10"/>
  </w:num>
  <w:num w:numId="7">
    <w:abstractNumId w:val="4"/>
  </w:num>
  <w:num w:numId="8">
    <w:abstractNumId w:val="6"/>
  </w:num>
  <w:num w:numId="9">
    <w:abstractNumId w:val="2"/>
  </w:num>
  <w:num w:numId="10">
    <w:abstractNumId w:val="13"/>
  </w:num>
  <w:num w:numId="11">
    <w:abstractNumId w:val="0"/>
  </w:num>
  <w:num w:numId="12">
    <w:abstractNumId w:val="9"/>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052"/>
    <w:rsid w:val="00011702"/>
    <w:rsid w:val="000B12F7"/>
    <w:rsid w:val="000E7B5C"/>
    <w:rsid w:val="001F5B42"/>
    <w:rsid w:val="00275F32"/>
    <w:rsid w:val="00474423"/>
    <w:rsid w:val="00717BE9"/>
    <w:rsid w:val="00782CEA"/>
    <w:rsid w:val="007D0494"/>
    <w:rsid w:val="0082437B"/>
    <w:rsid w:val="00832052"/>
    <w:rsid w:val="008D4945"/>
    <w:rsid w:val="009B523A"/>
    <w:rsid w:val="00AA31D6"/>
    <w:rsid w:val="00B52332"/>
    <w:rsid w:val="00C27A12"/>
    <w:rsid w:val="00C30852"/>
    <w:rsid w:val="00CD6B75"/>
    <w:rsid w:val="00D12118"/>
    <w:rsid w:val="00DD3A7F"/>
    <w:rsid w:val="00EC0807"/>
    <w:rsid w:val="00EF270A"/>
    <w:rsid w:val="00EF6D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DD70AD8-17F1-4444-BE52-F06E391A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052"/>
    <w:pPr>
      <w:spacing w:after="160" w:line="324" w:lineRule="auto"/>
    </w:pPr>
    <w:rPr>
      <w:sz w:val="21"/>
      <w:lang w:val="es-AR" w:eastAsia="es-AR"/>
    </w:rPr>
  </w:style>
  <w:style w:type="paragraph" w:styleId="Ttulo1">
    <w:name w:val="heading 1"/>
    <w:basedOn w:val="Normal"/>
    <w:next w:val="Normal"/>
    <w:link w:val="Ttulo1Car"/>
    <w:uiPriority w:val="9"/>
    <w:qFormat/>
    <w:rsid w:val="00832052"/>
    <w:pPr>
      <w:keepNext/>
      <w:keepLines/>
      <w:spacing w:before="360" w:after="120" w:line="240" w:lineRule="auto"/>
      <w:outlineLvl w:val="0"/>
    </w:pPr>
    <w:rPr>
      <w:rFonts w:asciiTheme="majorHAnsi" w:eastAsiaTheme="majorEastAsia" w:hAnsiTheme="majorHAnsi" w:cstheme="majorBidi"/>
      <w:bCs/>
      <w:caps/>
      <w:color w:val="4F81BD" w:themeColor="accent1"/>
      <w:sz w:val="32"/>
      <w:szCs w:val="32"/>
      <w14:numForm w14:val="oldStyle"/>
    </w:rPr>
  </w:style>
  <w:style w:type="paragraph" w:styleId="Ttulo2">
    <w:name w:val="heading 2"/>
    <w:basedOn w:val="Normal"/>
    <w:next w:val="Normal"/>
    <w:link w:val="Ttulo2Car"/>
    <w:uiPriority w:val="9"/>
    <w:unhideWhenUsed/>
    <w:qFormat/>
    <w:rsid w:val="00832052"/>
    <w:pPr>
      <w:keepNext/>
      <w:keepLines/>
      <w:spacing w:before="120" w:after="0" w:line="240" w:lineRule="auto"/>
      <w:outlineLvl w:val="1"/>
    </w:pPr>
    <w:rPr>
      <w:rFonts w:asciiTheme="majorHAnsi" w:eastAsiaTheme="majorEastAsia" w:hAnsiTheme="majorHAnsi" w:cstheme="majorBidi"/>
      <w:bCs/>
      <w:color w:val="1F497D" w:themeColor="text2"/>
      <w:sz w:val="28"/>
      <w:szCs w:val="28"/>
    </w:rPr>
  </w:style>
  <w:style w:type="paragraph" w:styleId="Ttulo3">
    <w:name w:val="heading 3"/>
    <w:basedOn w:val="Normal"/>
    <w:next w:val="Normal"/>
    <w:link w:val="Ttulo3Car"/>
    <w:uiPriority w:val="9"/>
    <w:semiHidden/>
    <w:unhideWhenUsed/>
    <w:qFormat/>
    <w:rsid w:val="00832052"/>
    <w:pPr>
      <w:keepNext/>
      <w:keepLines/>
      <w:spacing w:before="20" w:after="0" w:line="240" w:lineRule="auto"/>
      <w:outlineLvl w:val="2"/>
    </w:pPr>
    <w:rPr>
      <w:rFonts w:eastAsiaTheme="majorEastAsia" w:cstheme="majorBidi"/>
      <w:b/>
      <w:bCs/>
      <w:color w:val="365F91" w:themeColor="accent1" w:themeShade="BF"/>
      <w:sz w:val="24"/>
    </w:rPr>
  </w:style>
  <w:style w:type="paragraph" w:styleId="Ttulo4">
    <w:name w:val="heading 4"/>
    <w:basedOn w:val="Normal"/>
    <w:next w:val="Normal"/>
    <w:link w:val="Ttulo4Car"/>
    <w:uiPriority w:val="9"/>
    <w:semiHidden/>
    <w:unhideWhenUsed/>
    <w:qFormat/>
    <w:rsid w:val="00832052"/>
    <w:pPr>
      <w:keepNext/>
      <w:keepLines/>
      <w:spacing w:before="200" w:after="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ar"/>
    <w:uiPriority w:val="9"/>
    <w:semiHidden/>
    <w:unhideWhenUsed/>
    <w:qFormat/>
    <w:rsid w:val="00832052"/>
    <w:pPr>
      <w:keepNext/>
      <w:keepLines/>
      <w:spacing w:before="200" w:after="0"/>
      <w:outlineLvl w:val="4"/>
    </w:pPr>
    <w:rPr>
      <w:rFonts w:asciiTheme="majorHAnsi" w:eastAsiaTheme="majorEastAsia" w:hAnsiTheme="majorHAnsi" w:cstheme="majorBidi"/>
      <w:color w:val="244061" w:themeColor="accent1" w:themeShade="80"/>
      <w:sz w:val="22"/>
    </w:rPr>
  </w:style>
  <w:style w:type="paragraph" w:styleId="Ttulo6">
    <w:name w:val="heading 6"/>
    <w:basedOn w:val="Normal"/>
    <w:next w:val="Normal"/>
    <w:link w:val="Ttulo6Car"/>
    <w:uiPriority w:val="9"/>
    <w:semiHidden/>
    <w:unhideWhenUsed/>
    <w:qFormat/>
    <w:rsid w:val="00832052"/>
    <w:pPr>
      <w:keepNext/>
      <w:keepLines/>
      <w:spacing w:before="200" w:after="0"/>
      <w:outlineLvl w:val="5"/>
    </w:pPr>
    <w:rPr>
      <w:rFonts w:asciiTheme="majorHAnsi" w:eastAsiaTheme="majorEastAsia" w:hAnsiTheme="majorHAnsi" w:cstheme="majorBidi"/>
      <w:i/>
      <w:iCs/>
      <w:color w:val="244061" w:themeColor="accent1" w:themeShade="80"/>
      <w:sz w:val="22"/>
    </w:rPr>
  </w:style>
  <w:style w:type="paragraph" w:styleId="Ttulo7">
    <w:name w:val="heading 7"/>
    <w:basedOn w:val="Normal"/>
    <w:next w:val="Normal"/>
    <w:link w:val="Ttulo7Car"/>
    <w:uiPriority w:val="9"/>
    <w:semiHidden/>
    <w:unhideWhenUsed/>
    <w:qFormat/>
    <w:rsid w:val="00832052"/>
    <w:pPr>
      <w:keepNext/>
      <w:keepLines/>
      <w:spacing w:before="200" w:after="0"/>
      <w:outlineLvl w:val="6"/>
    </w:pPr>
    <w:rPr>
      <w:rFonts w:asciiTheme="majorHAnsi" w:eastAsiaTheme="majorEastAsia" w:hAnsiTheme="majorHAnsi" w:cstheme="majorBidi"/>
      <w:i/>
      <w:iCs/>
      <w:color w:val="404040" w:themeColor="text1" w:themeTint="BF"/>
      <w:sz w:val="22"/>
    </w:rPr>
  </w:style>
  <w:style w:type="paragraph" w:styleId="Ttulo8">
    <w:name w:val="heading 8"/>
    <w:basedOn w:val="Normal"/>
    <w:next w:val="Normal"/>
    <w:link w:val="Ttulo8Car"/>
    <w:uiPriority w:val="9"/>
    <w:semiHidden/>
    <w:unhideWhenUsed/>
    <w:qFormat/>
    <w:rsid w:val="00832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8320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2052"/>
    <w:rPr>
      <w:rFonts w:asciiTheme="majorHAnsi" w:eastAsiaTheme="majorEastAsia" w:hAnsiTheme="majorHAnsi" w:cstheme="majorBidi"/>
      <w:bCs/>
      <w:caps/>
      <w:color w:val="4F81BD" w:themeColor="accent1"/>
      <w:sz w:val="32"/>
      <w:szCs w:val="32"/>
      <w:lang w:val="es-AR" w:eastAsia="es-AR"/>
      <w14:numForm w14:val="oldStyle"/>
    </w:rPr>
  </w:style>
  <w:style w:type="character" w:customStyle="1" w:styleId="Ttulo2Car">
    <w:name w:val="Título 2 Car"/>
    <w:basedOn w:val="Fuentedeprrafopredeter"/>
    <w:link w:val="Ttulo2"/>
    <w:uiPriority w:val="9"/>
    <w:rsid w:val="00832052"/>
    <w:rPr>
      <w:rFonts w:asciiTheme="majorHAnsi" w:eastAsiaTheme="majorEastAsia" w:hAnsiTheme="majorHAnsi" w:cstheme="majorBidi"/>
      <w:bCs/>
      <w:color w:val="1F497D" w:themeColor="text2"/>
      <w:sz w:val="28"/>
      <w:szCs w:val="28"/>
      <w:lang w:val="es-AR" w:eastAsia="es-AR"/>
    </w:rPr>
  </w:style>
  <w:style w:type="character" w:customStyle="1" w:styleId="Ttulo3Car">
    <w:name w:val="Título 3 Car"/>
    <w:basedOn w:val="Fuentedeprrafopredeter"/>
    <w:link w:val="Ttulo3"/>
    <w:uiPriority w:val="9"/>
    <w:semiHidden/>
    <w:rsid w:val="00832052"/>
    <w:rPr>
      <w:rFonts w:eastAsiaTheme="majorEastAsia" w:cstheme="majorBidi"/>
      <w:b/>
      <w:bCs/>
      <w:color w:val="365F91" w:themeColor="accent1" w:themeShade="BF"/>
      <w:sz w:val="24"/>
      <w:lang w:val="es-AR" w:eastAsia="es-AR"/>
    </w:rPr>
  </w:style>
  <w:style w:type="character" w:customStyle="1" w:styleId="Ttulo4Car">
    <w:name w:val="Título 4 Car"/>
    <w:basedOn w:val="Fuentedeprrafopredeter"/>
    <w:link w:val="Ttulo4"/>
    <w:uiPriority w:val="9"/>
    <w:semiHidden/>
    <w:rsid w:val="00832052"/>
    <w:rPr>
      <w:rFonts w:asciiTheme="majorHAnsi" w:eastAsiaTheme="majorEastAsia" w:hAnsiTheme="majorHAnsi" w:cstheme="majorBidi"/>
      <w:b/>
      <w:bCs/>
      <w:i/>
      <w:iCs/>
      <w:color w:val="4F81BD" w:themeColor="accent1"/>
      <w:lang w:val="es-AR" w:eastAsia="es-AR"/>
    </w:rPr>
  </w:style>
  <w:style w:type="character" w:customStyle="1" w:styleId="Ttulo5Car">
    <w:name w:val="Título 5 Car"/>
    <w:basedOn w:val="Fuentedeprrafopredeter"/>
    <w:link w:val="Ttulo5"/>
    <w:uiPriority w:val="9"/>
    <w:semiHidden/>
    <w:rsid w:val="00832052"/>
    <w:rPr>
      <w:rFonts w:asciiTheme="majorHAnsi" w:eastAsiaTheme="majorEastAsia" w:hAnsiTheme="majorHAnsi" w:cstheme="majorBidi"/>
      <w:color w:val="244061" w:themeColor="accent1" w:themeShade="80"/>
      <w:lang w:val="es-AR" w:eastAsia="es-AR"/>
    </w:rPr>
  </w:style>
  <w:style w:type="character" w:customStyle="1" w:styleId="Ttulo6Car">
    <w:name w:val="Título 6 Car"/>
    <w:basedOn w:val="Fuentedeprrafopredeter"/>
    <w:link w:val="Ttulo6"/>
    <w:uiPriority w:val="9"/>
    <w:semiHidden/>
    <w:rsid w:val="00832052"/>
    <w:rPr>
      <w:rFonts w:asciiTheme="majorHAnsi" w:eastAsiaTheme="majorEastAsia" w:hAnsiTheme="majorHAnsi" w:cstheme="majorBidi"/>
      <w:i/>
      <w:iCs/>
      <w:color w:val="244061" w:themeColor="accent1" w:themeShade="80"/>
      <w:lang w:val="es-AR" w:eastAsia="es-AR"/>
    </w:rPr>
  </w:style>
  <w:style w:type="character" w:customStyle="1" w:styleId="Ttulo7Car">
    <w:name w:val="Título 7 Car"/>
    <w:basedOn w:val="Fuentedeprrafopredeter"/>
    <w:link w:val="Ttulo7"/>
    <w:uiPriority w:val="9"/>
    <w:semiHidden/>
    <w:rsid w:val="00832052"/>
    <w:rPr>
      <w:rFonts w:asciiTheme="majorHAnsi" w:eastAsiaTheme="majorEastAsia" w:hAnsiTheme="majorHAnsi" w:cstheme="majorBidi"/>
      <w:i/>
      <w:iCs/>
      <w:color w:val="404040" w:themeColor="text1" w:themeTint="BF"/>
      <w:lang w:val="es-AR" w:eastAsia="es-AR"/>
    </w:rPr>
  </w:style>
  <w:style w:type="character" w:customStyle="1" w:styleId="Ttulo8Car">
    <w:name w:val="Título 8 Car"/>
    <w:basedOn w:val="Fuentedeprrafopredeter"/>
    <w:link w:val="Ttulo8"/>
    <w:uiPriority w:val="9"/>
    <w:semiHidden/>
    <w:rsid w:val="00832052"/>
    <w:rPr>
      <w:rFonts w:asciiTheme="majorHAnsi" w:eastAsiaTheme="majorEastAsia" w:hAnsiTheme="majorHAnsi" w:cstheme="majorBidi"/>
      <w:color w:val="404040" w:themeColor="text1" w:themeTint="BF"/>
      <w:sz w:val="20"/>
      <w:szCs w:val="20"/>
      <w:lang w:val="es-AR" w:eastAsia="es-AR"/>
    </w:rPr>
  </w:style>
  <w:style w:type="character" w:customStyle="1" w:styleId="Ttulo9Car">
    <w:name w:val="Título 9 Car"/>
    <w:basedOn w:val="Fuentedeprrafopredeter"/>
    <w:link w:val="Ttulo9"/>
    <w:uiPriority w:val="9"/>
    <w:semiHidden/>
    <w:rsid w:val="00832052"/>
    <w:rPr>
      <w:rFonts w:asciiTheme="majorHAnsi" w:eastAsiaTheme="majorEastAsia" w:hAnsiTheme="majorHAnsi" w:cstheme="majorBidi"/>
      <w:i/>
      <w:iCs/>
      <w:color w:val="404040" w:themeColor="text1" w:themeTint="BF"/>
      <w:sz w:val="20"/>
      <w:szCs w:val="20"/>
      <w:lang w:val="es-AR" w:eastAsia="es-AR"/>
    </w:rPr>
  </w:style>
  <w:style w:type="paragraph" w:customStyle="1" w:styleId="Nombre">
    <w:name w:val="Nombre"/>
    <w:basedOn w:val="Puesto"/>
    <w:qFormat/>
    <w:rsid w:val="00832052"/>
    <w:rPr>
      <w:b/>
      <w:sz w:val="28"/>
      <w:szCs w:val="28"/>
    </w:rPr>
  </w:style>
  <w:style w:type="paragraph" w:styleId="Puesto">
    <w:name w:val="Title"/>
    <w:basedOn w:val="Normal"/>
    <w:next w:val="Normal"/>
    <w:link w:val="PuestoCar"/>
    <w:uiPriority w:val="10"/>
    <w:qFormat/>
    <w:rsid w:val="00832052"/>
    <w:pPr>
      <w:spacing w:after="0" w:line="240" w:lineRule="auto"/>
      <w:contextualSpacing/>
    </w:pPr>
    <w:rPr>
      <w:rFonts w:asciiTheme="majorHAnsi" w:eastAsiaTheme="majorEastAsia" w:hAnsiTheme="majorHAnsi" w:cstheme="majorBidi"/>
      <w:caps/>
      <w:color w:val="17365D" w:themeColor="text2" w:themeShade="BF"/>
      <w:kern w:val="28"/>
      <w:sz w:val="80"/>
      <w:szCs w:val="80"/>
      <w14:ligatures w14:val="standard"/>
      <w14:numForm w14:val="oldStyle"/>
    </w:rPr>
  </w:style>
  <w:style w:type="character" w:customStyle="1" w:styleId="PuestoCar">
    <w:name w:val="Puesto Car"/>
    <w:basedOn w:val="Fuentedeprrafopredeter"/>
    <w:link w:val="Puesto"/>
    <w:uiPriority w:val="10"/>
    <w:rsid w:val="00832052"/>
    <w:rPr>
      <w:rFonts w:asciiTheme="majorHAnsi" w:eastAsiaTheme="majorEastAsia" w:hAnsiTheme="majorHAnsi" w:cstheme="majorBidi"/>
      <w:caps/>
      <w:color w:val="17365D" w:themeColor="text2" w:themeShade="BF"/>
      <w:kern w:val="28"/>
      <w:sz w:val="80"/>
      <w:szCs w:val="80"/>
      <w:lang w:val="es-AR" w:eastAsia="es-AR"/>
      <w14:ligatures w14:val="standard"/>
      <w14:numForm w14:val="oldStyle"/>
    </w:rPr>
  </w:style>
  <w:style w:type="paragraph" w:styleId="Subttulo">
    <w:name w:val="Subtitle"/>
    <w:basedOn w:val="Normal"/>
    <w:next w:val="Normal"/>
    <w:link w:val="SubttuloCar"/>
    <w:uiPriority w:val="11"/>
    <w:qFormat/>
    <w:rsid w:val="00832052"/>
    <w:pPr>
      <w:numPr>
        <w:ilvl w:val="1"/>
      </w:numPr>
    </w:pPr>
    <w:rPr>
      <w:rFonts w:eastAsiaTheme="majorEastAsia" w:cstheme="majorBidi"/>
      <w:iCs/>
      <w:caps/>
      <w:color w:val="1F497D" w:themeColor="text2"/>
      <w:sz w:val="32"/>
      <w:szCs w:val="32"/>
    </w:rPr>
  </w:style>
  <w:style w:type="character" w:customStyle="1" w:styleId="SubttuloCar">
    <w:name w:val="Subtítulo Car"/>
    <w:basedOn w:val="Fuentedeprrafopredeter"/>
    <w:link w:val="Subttulo"/>
    <w:uiPriority w:val="11"/>
    <w:rsid w:val="00832052"/>
    <w:rPr>
      <w:rFonts w:eastAsiaTheme="majorEastAsia" w:cstheme="majorBidi"/>
      <w:iCs/>
      <w:caps/>
      <w:color w:val="1F497D" w:themeColor="text2"/>
      <w:sz w:val="32"/>
      <w:szCs w:val="32"/>
      <w:lang w:val="es-AR" w:eastAsia="es-AR"/>
    </w:rPr>
  </w:style>
  <w:style w:type="character" w:styleId="Textoennegrita">
    <w:name w:val="Strong"/>
    <w:basedOn w:val="Fuentedeprrafopredeter"/>
    <w:uiPriority w:val="22"/>
    <w:qFormat/>
    <w:rsid w:val="00832052"/>
    <w:rPr>
      <w:b/>
      <w:bCs/>
      <w14:numForm w14:val="oldStyle"/>
    </w:rPr>
  </w:style>
  <w:style w:type="character" w:styleId="nfasis">
    <w:name w:val="Emphasis"/>
    <w:basedOn w:val="Fuentedeprrafopredeter"/>
    <w:uiPriority w:val="20"/>
    <w:qFormat/>
    <w:rsid w:val="00832052"/>
    <w:rPr>
      <w:i/>
      <w:iCs/>
      <w:color w:val="1F497D" w:themeColor="text2"/>
    </w:rPr>
  </w:style>
  <w:style w:type="paragraph" w:styleId="Sinespaciado">
    <w:name w:val="No Spacing"/>
    <w:link w:val="SinespaciadoCar"/>
    <w:uiPriority w:val="1"/>
    <w:qFormat/>
    <w:rsid w:val="00832052"/>
    <w:pPr>
      <w:spacing w:after="0" w:line="240" w:lineRule="auto"/>
    </w:pPr>
    <w:rPr>
      <w:lang w:val="es-AR" w:eastAsia="es-AR"/>
    </w:rPr>
  </w:style>
  <w:style w:type="character" w:customStyle="1" w:styleId="SinespaciadoCar">
    <w:name w:val="Sin espaciado Car"/>
    <w:basedOn w:val="Fuentedeprrafopredeter"/>
    <w:link w:val="Sinespaciado"/>
    <w:uiPriority w:val="1"/>
    <w:rsid w:val="00832052"/>
    <w:rPr>
      <w:lang w:val="es-AR" w:eastAsia="es-AR"/>
    </w:rPr>
  </w:style>
  <w:style w:type="paragraph" w:styleId="Prrafodelista">
    <w:name w:val="List Paragraph"/>
    <w:basedOn w:val="Normal"/>
    <w:uiPriority w:val="34"/>
    <w:qFormat/>
    <w:rsid w:val="00832052"/>
    <w:pPr>
      <w:spacing w:line="240" w:lineRule="auto"/>
      <w:ind w:left="720" w:hanging="288"/>
      <w:contextualSpacing/>
    </w:pPr>
    <w:rPr>
      <w:color w:val="17365D" w:themeColor="text2" w:themeShade="BF"/>
    </w:rPr>
  </w:style>
  <w:style w:type="paragraph" w:styleId="Cita">
    <w:name w:val="Quote"/>
    <w:basedOn w:val="Normal"/>
    <w:next w:val="Normal"/>
    <w:link w:val="CitaCar"/>
    <w:uiPriority w:val="29"/>
    <w:qFormat/>
    <w:rsid w:val="00832052"/>
    <w:pPr>
      <w:spacing w:before="160" w:line="300" w:lineRule="auto"/>
      <w:ind w:left="720" w:right="720"/>
      <w:jc w:val="center"/>
    </w:pPr>
    <w:rPr>
      <w:rFonts w:asciiTheme="majorHAnsi" w:eastAsiaTheme="minorEastAsia" w:hAnsiTheme="majorHAnsi"/>
      <w:iCs/>
      <w:caps/>
      <w:color w:val="4F81BD" w:themeColor="accent1"/>
      <w:sz w:val="24"/>
      <w14:ligatures w14:val="standard"/>
      <w14:numForm w14:val="oldStyle"/>
    </w:rPr>
  </w:style>
  <w:style w:type="character" w:customStyle="1" w:styleId="CitaCar">
    <w:name w:val="Cita Car"/>
    <w:basedOn w:val="Fuentedeprrafopredeter"/>
    <w:link w:val="Cita"/>
    <w:uiPriority w:val="29"/>
    <w:rsid w:val="00832052"/>
    <w:rPr>
      <w:rFonts w:asciiTheme="majorHAnsi" w:eastAsiaTheme="minorEastAsia" w:hAnsiTheme="majorHAnsi"/>
      <w:iCs/>
      <w:caps/>
      <w:color w:val="4F81BD" w:themeColor="accent1"/>
      <w:sz w:val="24"/>
      <w:lang w:val="es-AR" w:eastAsia="es-AR"/>
      <w14:ligatures w14:val="standard"/>
      <w14:numForm w14:val="oldStyle"/>
    </w:rPr>
  </w:style>
  <w:style w:type="paragraph" w:styleId="Citadestacada">
    <w:name w:val="Intense Quote"/>
    <w:basedOn w:val="Normal"/>
    <w:next w:val="Normal"/>
    <w:link w:val="CitadestacadaCar"/>
    <w:uiPriority w:val="30"/>
    <w:qFormat/>
    <w:rsid w:val="00832052"/>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inorEastAsia" w:hAnsiTheme="majorHAnsi"/>
      <w:bCs/>
      <w:iCs/>
      <w:caps/>
      <w:color w:val="FFFFFF" w:themeColor="background1"/>
      <w:sz w:val="22"/>
      <w14:ligatures w14:val="standard"/>
      <w14:numForm w14:val="oldStyle"/>
    </w:rPr>
  </w:style>
  <w:style w:type="character" w:customStyle="1" w:styleId="CitadestacadaCar">
    <w:name w:val="Cita destacada Car"/>
    <w:basedOn w:val="Fuentedeprrafopredeter"/>
    <w:link w:val="Citadestacada"/>
    <w:uiPriority w:val="30"/>
    <w:rsid w:val="00832052"/>
    <w:rPr>
      <w:rFonts w:asciiTheme="majorHAnsi" w:eastAsiaTheme="minorEastAsia" w:hAnsiTheme="majorHAnsi"/>
      <w:bCs/>
      <w:iCs/>
      <w:caps/>
      <w:color w:val="FFFFFF" w:themeColor="background1"/>
      <w:shd w:val="clear" w:color="auto" w:fill="000000" w:themeFill="text1"/>
      <w:lang w:val="es-AR" w:eastAsia="es-AR"/>
      <w14:ligatures w14:val="standard"/>
      <w14:numForm w14:val="oldStyle"/>
    </w:rPr>
  </w:style>
  <w:style w:type="character" w:styleId="nfasissutil">
    <w:name w:val="Subtle Emphasis"/>
    <w:basedOn w:val="Fuentedeprrafopredeter"/>
    <w:uiPriority w:val="19"/>
    <w:qFormat/>
    <w:rsid w:val="00832052"/>
    <w:rPr>
      <w:i/>
      <w:iCs/>
      <w:color w:val="000000"/>
    </w:rPr>
  </w:style>
  <w:style w:type="character" w:styleId="nfasisintenso">
    <w:name w:val="Intense Emphasis"/>
    <w:aliases w:val="Subsección Énfasis intenso"/>
    <w:basedOn w:val="Fuentedeprrafopredeter"/>
    <w:uiPriority w:val="21"/>
    <w:qFormat/>
    <w:rsid w:val="00832052"/>
    <w:rPr>
      <w:b/>
      <w:bCs/>
      <w:i/>
      <w:iCs/>
      <w:color w:val="4F81BD" w:themeColor="accent1"/>
    </w:rPr>
  </w:style>
  <w:style w:type="character" w:styleId="Referenciasutil">
    <w:name w:val="Subtle Reference"/>
    <w:basedOn w:val="Fuentedeprrafopredeter"/>
    <w:uiPriority w:val="31"/>
    <w:qFormat/>
    <w:rsid w:val="00832052"/>
    <w:rPr>
      <w:smallCaps/>
      <w:color w:val="C0504D" w:themeColor="accent2"/>
      <w:u w:val="single"/>
    </w:rPr>
  </w:style>
  <w:style w:type="character" w:styleId="Referenciaintensa">
    <w:name w:val="Intense Reference"/>
    <w:basedOn w:val="Fuentedeprrafopredeter"/>
    <w:uiPriority w:val="32"/>
    <w:qFormat/>
    <w:rsid w:val="00832052"/>
    <w:rPr>
      <w:b/>
      <w:bCs/>
      <w:smallCaps/>
      <w:color w:val="C0504D" w:themeColor="accent2"/>
      <w:spacing w:val="5"/>
      <w:u w:val="single"/>
    </w:rPr>
  </w:style>
  <w:style w:type="character" w:styleId="Ttulodellibro">
    <w:name w:val="Book Title"/>
    <w:basedOn w:val="Fuentedeprrafopredeter"/>
    <w:uiPriority w:val="33"/>
    <w:qFormat/>
    <w:rsid w:val="00832052"/>
    <w:rPr>
      <w:b/>
      <w:bCs/>
      <w:caps w:val="0"/>
      <w:smallCaps/>
      <w:spacing w:val="10"/>
    </w:rPr>
  </w:style>
  <w:style w:type="paragraph" w:styleId="Textodeglobo">
    <w:name w:val="Balloon Text"/>
    <w:basedOn w:val="Normal"/>
    <w:link w:val="TextodegloboCar"/>
    <w:uiPriority w:val="99"/>
    <w:semiHidden/>
    <w:unhideWhenUsed/>
    <w:rsid w:val="008320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2052"/>
    <w:rPr>
      <w:rFonts w:ascii="Tahoma" w:hAnsi="Tahoma" w:cs="Tahoma"/>
      <w:sz w:val="16"/>
      <w:szCs w:val="16"/>
      <w:lang w:val="es-AR" w:eastAsia="es-AR"/>
    </w:rPr>
  </w:style>
  <w:style w:type="character" w:styleId="Hipervnculo">
    <w:name w:val="Hyperlink"/>
    <w:basedOn w:val="Fuentedeprrafopredeter"/>
    <w:uiPriority w:val="99"/>
    <w:unhideWhenUsed/>
    <w:rsid w:val="00832052"/>
    <w:rPr>
      <w:color w:val="0000FF" w:themeColor="hyperlink"/>
      <w:u w:val="single"/>
    </w:rPr>
  </w:style>
  <w:style w:type="paragraph" w:styleId="Encabezado">
    <w:name w:val="header"/>
    <w:basedOn w:val="Normal"/>
    <w:link w:val="EncabezadoCar"/>
    <w:uiPriority w:val="99"/>
    <w:unhideWhenUsed/>
    <w:rsid w:val="0083205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32052"/>
    <w:rPr>
      <w:sz w:val="21"/>
      <w:lang w:val="es-AR" w:eastAsia="es-AR"/>
    </w:rPr>
  </w:style>
  <w:style w:type="paragraph" w:styleId="Piedepgina">
    <w:name w:val="footer"/>
    <w:basedOn w:val="Normal"/>
    <w:link w:val="PiedepginaCar"/>
    <w:uiPriority w:val="99"/>
    <w:unhideWhenUsed/>
    <w:rsid w:val="0083205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32052"/>
    <w:rPr>
      <w:sz w:val="21"/>
      <w:lang w:val="es-AR" w:eastAsia="es-AR"/>
    </w:rPr>
  </w:style>
  <w:style w:type="character" w:styleId="Textodelmarcadordeposicin">
    <w:name w:val="Placeholder Text"/>
    <w:uiPriority w:val="99"/>
    <w:rsid w:val="00832052"/>
  </w:style>
  <w:style w:type="paragraph" w:customStyle="1" w:styleId="Direccindelremitente">
    <w:name w:val="Dirección del remitente"/>
    <w:uiPriority w:val="2"/>
    <w:rsid w:val="00832052"/>
    <w:pPr>
      <w:spacing w:after="0" w:line="240" w:lineRule="auto"/>
    </w:pPr>
    <w:rPr>
      <w:color w:val="4F81BD" w:themeColor="accent1"/>
      <w:sz w:val="18"/>
      <w:lang w:val="es-AR" w:eastAsia="es-AR"/>
    </w:rPr>
  </w:style>
  <w:style w:type="paragraph" w:customStyle="1" w:styleId="textodeanotacin">
    <w:name w:val="texto de anotación"/>
    <w:basedOn w:val="Normal"/>
    <w:link w:val="Cardetextodelcomentario"/>
    <w:uiPriority w:val="99"/>
    <w:semiHidden/>
    <w:unhideWhenUsed/>
    <w:rsid w:val="00832052"/>
    <w:pPr>
      <w:spacing w:line="240" w:lineRule="auto"/>
    </w:pPr>
    <w:rPr>
      <w:sz w:val="20"/>
      <w:szCs w:val="20"/>
    </w:rPr>
  </w:style>
  <w:style w:type="character" w:customStyle="1" w:styleId="Cardetextodelcomentario">
    <w:name w:val="Car. de texto del comentario"/>
    <w:basedOn w:val="Fuentedeprrafopredeter"/>
    <w:link w:val="textodeanotacin"/>
    <w:uiPriority w:val="99"/>
    <w:semiHidden/>
    <w:rsid w:val="00832052"/>
    <w:rPr>
      <w:sz w:val="20"/>
      <w:szCs w:val="20"/>
      <w:lang w:val="es-AR" w:eastAsia="es-AR"/>
    </w:rPr>
  </w:style>
  <w:style w:type="paragraph" w:customStyle="1" w:styleId="asuntodeanotacin">
    <w:name w:val="asunto de anotación"/>
    <w:basedOn w:val="textodeanotacin"/>
    <w:next w:val="textodeanotacin"/>
    <w:link w:val="Cardeasuntodelcomentario"/>
    <w:uiPriority w:val="99"/>
    <w:semiHidden/>
    <w:unhideWhenUsed/>
    <w:rsid w:val="00832052"/>
    <w:rPr>
      <w:b/>
      <w:bCs/>
    </w:rPr>
  </w:style>
  <w:style w:type="character" w:customStyle="1" w:styleId="Cardeasuntodelcomentario">
    <w:name w:val="Car. de asunto del comentario"/>
    <w:basedOn w:val="Cardetextodelcomentario"/>
    <w:link w:val="asuntodeanotacin"/>
    <w:uiPriority w:val="99"/>
    <w:semiHidden/>
    <w:rsid w:val="00832052"/>
    <w:rPr>
      <w:b/>
      <w:bCs/>
      <w:sz w:val="20"/>
      <w:szCs w:val="20"/>
      <w:lang w:val="es-AR" w:eastAsia="es-AR"/>
    </w:rPr>
  </w:style>
  <w:style w:type="paragraph" w:styleId="Cierre">
    <w:name w:val="Closing"/>
    <w:basedOn w:val="Normal"/>
    <w:link w:val="CierreCar"/>
    <w:uiPriority w:val="5"/>
    <w:unhideWhenUsed/>
    <w:rsid w:val="00832052"/>
    <w:pPr>
      <w:spacing w:before="480" w:after="960" w:line="276" w:lineRule="auto"/>
      <w:contextualSpacing/>
    </w:pPr>
    <w:rPr>
      <w:rFonts w:eastAsiaTheme="minorEastAsia"/>
      <w:sz w:val="22"/>
    </w:rPr>
  </w:style>
  <w:style w:type="character" w:customStyle="1" w:styleId="CierreCar">
    <w:name w:val="Cierre Car"/>
    <w:basedOn w:val="Fuentedeprrafopredeter"/>
    <w:link w:val="Cierre"/>
    <w:uiPriority w:val="5"/>
    <w:rsid w:val="00832052"/>
    <w:rPr>
      <w:rFonts w:eastAsiaTheme="minorEastAsia"/>
      <w:lang w:val="es-AR" w:eastAsia="es-AR"/>
    </w:rPr>
  </w:style>
  <w:style w:type="paragraph" w:customStyle="1" w:styleId="Direccindeldestinatario">
    <w:name w:val="Dirección del destinatario"/>
    <w:basedOn w:val="Sinespaciado"/>
    <w:uiPriority w:val="3"/>
    <w:rsid w:val="00832052"/>
    <w:pPr>
      <w:spacing w:after="360"/>
      <w:contextualSpacing/>
    </w:pPr>
    <w:rPr>
      <w:rFonts w:eastAsiaTheme="minorEastAsia"/>
    </w:rPr>
  </w:style>
  <w:style w:type="paragraph" w:styleId="Saludo">
    <w:name w:val="Salutation"/>
    <w:basedOn w:val="Sinespaciado"/>
    <w:next w:val="Normal"/>
    <w:link w:val="SaludoCar"/>
    <w:uiPriority w:val="4"/>
    <w:unhideWhenUsed/>
    <w:rsid w:val="00832052"/>
    <w:pPr>
      <w:spacing w:before="480" w:after="320"/>
      <w:contextualSpacing/>
    </w:pPr>
    <w:rPr>
      <w:rFonts w:eastAsiaTheme="minorEastAsia"/>
      <w:b/>
    </w:rPr>
  </w:style>
  <w:style w:type="character" w:customStyle="1" w:styleId="SaludoCar">
    <w:name w:val="Saludo Car"/>
    <w:basedOn w:val="Fuentedeprrafopredeter"/>
    <w:link w:val="Saludo"/>
    <w:uiPriority w:val="4"/>
    <w:rsid w:val="00832052"/>
    <w:rPr>
      <w:rFonts w:eastAsiaTheme="minorEastAsia"/>
      <w:b/>
      <w:lang w:val="es-AR" w:eastAsia="es-AR"/>
    </w:rPr>
  </w:style>
  <w:style w:type="paragraph" w:styleId="Firma">
    <w:name w:val="Signature"/>
    <w:basedOn w:val="Normal"/>
    <w:link w:val="FirmaCar"/>
    <w:uiPriority w:val="99"/>
    <w:unhideWhenUsed/>
    <w:rsid w:val="00832052"/>
    <w:pPr>
      <w:spacing w:after="200" w:line="276" w:lineRule="auto"/>
      <w:contextualSpacing/>
    </w:pPr>
    <w:rPr>
      <w:rFonts w:eastAsiaTheme="minorEastAsia"/>
      <w:sz w:val="22"/>
    </w:rPr>
  </w:style>
  <w:style w:type="character" w:customStyle="1" w:styleId="FirmaCar">
    <w:name w:val="Firma Car"/>
    <w:basedOn w:val="Fuentedeprrafopredeter"/>
    <w:link w:val="Firma"/>
    <w:uiPriority w:val="99"/>
    <w:rsid w:val="00832052"/>
    <w:rPr>
      <w:rFonts w:eastAsiaTheme="minorEastAsia"/>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Importaciones medidas en dólares(columna azul) y como % del PBI (línea naranja) por país en LatAm en 2017</a:t>
            </a:r>
          </a:p>
        </c:rich>
      </c:tx>
      <c:layout/>
      <c:overlay val="0"/>
      <c:spPr>
        <a:noFill/>
        <a:ln>
          <a:noFill/>
        </a:ln>
        <a:effectLst/>
      </c:spPr>
    </c:title>
    <c:autoTitleDeleted val="0"/>
    <c:plotArea>
      <c:layout/>
      <c:barChart>
        <c:barDir val="col"/>
        <c:grouping val="clustered"/>
        <c:varyColors val="0"/>
        <c:ser>
          <c:idx val="0"/>
          <c:order val="0"/>
          <c:tx>
            <c:strRef>
              <c:f>Hoja1!$B$5</c:f>
              <c:strCache>
                <c:ptCount val="1"/>
                <c:pt idx="0">
                  <c:v>Importaciones 2017 en millones de dolares</c:v>
                </c:pt>
              </c:strCache>
            </c:strRef>
          </c:tx>
          <c:spPr>
            <a:solidFill>
              <a:schemeClr val="accent1"/>
            </a:solidFill>
            <a:ln>
              <a:noFill/>
            </a:ln>
            <a:effectLst/>
          </c:spPr>
          <c:invertIfNegative val="0"/>
          <c:cat>
            <c:strRef>
              <c:f>Hoja1!$A$6:$A$27</c:f>
              <c:strCache>
                <c:ptCount val="22"/>
                <c:pt idx="0">
                  <c:v>Nicaragua</c:v>
                </c:pt>
                <c:pt idx="1">
                  <c:v>Honduras</c:v>
                </c:pt>
                <c:pt idx="2">
                  <c:v>Jamaica</c:v>
                </c:pt>
                <c:pt idx="3">
                  <c:v>Guyana</c:v>
                </c:pt>
                <c:pt idx="4">
                  <c:v>Haiti</c:v>
                </c:pt>
                <c:pt idx="5">
                  <c:v>Paraguay</c:v>
                </c:pt>
                <c:pt idx="6">
                  <c:v>Mexico</c:v>
                </c:pt>
                <c:pt idx="7">
                  <c:v>El Salvador</c:v>
                </c:pt>
                <c:pt idx="8">
                  <c:v>Panama</c:v>
                </c:pt>
                <c:pt idx="9">
                  <c:v>Costa Rica</c:v>
                </c:pt>
                <c:pt idx="10">
                  <c:v>Guatemala</c:v>
                </c:pt>
                <c:pt idx="11">
                  <c:v>Bolivia</c:v>
                </c:pt>
                <c:pt idx="12">
                  <c:v>Rep. Dominicana</c:v>
                </c:pt>
                <c:pt idx="13">
                  <c:v>Chile</c:v>
                </c:pt>
                <c:pt idx="14">
                  <c:v>Ecuador</c:v>
                </c:pt>
                <c:pt idx="15">
                  <c:v>Peru</c:v>
                </c:pt>
                <c:pt idx="16">
                  <c:v>Colombia</c:v>
                </c:pt>
                <c:pt idx="17">
                  <c:v>Uruguay</c:v>
                </c:pt>
                <c:pt idx="18">
                  <c:v>Cuba</c:v>
                </c:pt>
                <c:pt idx="19">
                  <c:v>Argentina</c:v>
                </c:pt>
                <c:pt idx="20">
                  <c:v>Venezuela</c:v>
                </c:pt>
                <c:pt idx="21">
                  <c:v>Brasil</c:v>
                </c:pt>
              </c:strCache>
            </c:strRef>
          </c:cat>
          <c:val>
            <c:numRef>
              <c:f>Hoja1!$B$6:$B$27</c:f>
              <c:numCache>
                <c:formatCode>#,##0</c:formatCode>
                <c:ptCount val="22"/>
                <c:pt idx="0">
                  <c:v>7130</c:v>
                </c:pt>
                <c:pt idx="1">
                  <c:v>11370</c:v>
                </c:pt>
                <c:pt idx="2">
                  <c:v>5670</c:v>
                </c:pt>
                <c:pt idx="3">
                  <c:v>1630</c:v>
                </c:pt>
                <c:pt idx="4">
                  <c:v>3552</c:v>
                </c:pt>
                <c:pt idx="5">
                  <c:v>11878</c:v>
                </c:pt>
                <c:pt idx="6">
                  <c:v>432153</c:v>
                </c:pt>
                <c:pt idx="7">
                  <c:v>10592</c:v>
                </c:pt>
                <c:pt idx="8">
                  <c:v>20300</c:v>
                </c:pt>
                <c:pt idx="9">
                  <c:v>15322</c:v>
                </c:pt>
                <c:pt idx="10">
                  <c:v>18388</c:v>
                </c:pt>
                <c:pt idx="11">
                  <c:v>9256</c:v>
                </c:pt>
                <c:pt idx="12">
                  <c:v>18050</c:v>
                </c:pt>
                <c:pt idx="13">
                  <c:v>57680</c:v>
                </c:pt>
                <c:pt idx="14">
                  <c:v>20009</c:v>
                </c:pt>
                <c:pt idx="15">
                  <c:v>39856</c:v>
                </c:pt>
                <c:pt idx="16">
                  <c:v>46075</c:v>
                </c:pt>
                <c:pt idx="17">
                  <c:v>8458</c:v>
                </c:pt>
                <c:pt idx="18">
                  <c:v>10900</c:v>
                </c:pt>
                <c:pt idx="19">
                  <c:v>66899</c:v>
                </c:pt>
                <c:pt idx="20">
                  <c:v>10500</c:v>
                </c:pt>
                <c:pt idx="21">
                  <c:v>157476</c:v>
                </c:pt>
              </c:numCache>
            </c:numRef>
          </c:val>
          <c:extLst xmlns:c16r2="http://schemas.microsoft.com/office/drawing/2015/06/chart">
            <c:ext xmlns:c16="http://schemas.microsoft.com/office/drawing/2014/chart" uri="{C3380CC4-5D6E-409C-BE32-E72D297353CC}">
              <c16:uniqueId val="{00000000-17C0-43F6-8442-19B96E657C61}"/>
            </c:ext>
          </c:extLst>
        </c:ser>
        <c:dLbls>
          <c:showLegendKey val="0"/>
          <c:showVal val="0"/>
          <c:showCatName val="0"/>
          <c:showSerName val="0"/>
          <c:showPercent val="0"/>
          <c:showBubbleSize val="0"/>
        </c:dLbls>
        <c:gapWidth val="150"/>
        <c:axId val="194175816"/>
        <c:axId val="197377528"/>
      </c:barChart>
      <c:lineChart>
        <c:grouping val="standard"/>
        <c:varyColors val="0"/>
        <c:ser>
          <c:idx val="1"/>
          <c:order val="1"/>
          <c:tx>
            <c:strRef>
              <c:f>Hoja1!$C$5</c:f>
              <c:strCache>
                <c:ptCount val="1"/>
                <c:pt idx="0">
                  <c:v>Importaciones 2017 como % del PBI</c:v>
                </c:pt>
              </c:strCache>
            </c:strRef>
          </c:tx>
          <c:spPr>
            <a:ln w="28575" cap="rnd">
              <a:solidFill>
                <a:schemeClr val="accent2"/>
              </a:solidFill>
              <a:round/>
            </a:ln>
            <a:effectLst/>
          </c:spPr>
          <c:marker>
            <c:symbol val="none"/>
          </c:marker>
          <c:cat>
            <c:strRef>
              <c:f>Hoja1!$A$6:$A$27</c:f>
              <c:strCache>
                <c:ptCount val="22"/>
                <c:pt idx="0">
                  <c:v>Nicaragua</c:v>
                </c:pt>
                <c:pt idx="1">
                  <c:v>Honduras</c:v>
                </c:pt>
                <c:pt idx="2">
                  <c:v>Jamaica</c:v>
                </c:pt>
                <c:pt idx="3">
                  <c:v>Guyana</c:v>
                </c:pt>
                <c:pt idx="4">
                  <c:v>Haiti</c:v>
                </c:pt>
                <c:pt idx="5">
                  <c:v>Paraguay</c:v>
                </c:pt>
                <c:pt idx="6">
                  <c:v>Mexico</c:v>
                </c:pt>
                <c:pt idx="7">
                  <c:v>El Salvador</c:v>
                </c:pt>
                <c:pt idx="8">
                  <c:v>Panama</c:v>
                </c:pt>
                <c:pt idx="9">
                  <c:v>Costa Rica</c:v>
                </c:pt>
                <c:pt idx="10">
                  <c:v>Guatemala</c:v>
                </c:pt>
                <c:pt idx="11">
                  <c:v>Bolivia</c:v>
                </c:pt>
                <c:pt idx="12">
                  <c:v>Rep. Dominicana</c:v>
                </c:pt>
                <c:pt idx="13">
                  <c:v>Chile</c:v>
                </c:pt>
                <c:pt idx="14">
                  <c:v>Ecuador</c:v>
                </c:pt>
                <c:pt idx="15">
                  <c:v>Peru</c:v>
                </c:pt>
                <c:pt idx="16">
                  <c:v>Colombia</c:v>
                </c:pt>
                <c:pt idx="17">
                  <c:v>Uruguay</c:v>
                </c:pt>
                <c:pt idx="18">
                  <c:v>Cuba</c:v>
                </c:pt>
                <c:pt idx="19">
                  <c:v>Argentina</c:v>
                </c:pt>
                <c:pt idx="20">
                  <c:v>Venezuela</c:v>
                </c:pt>
                <c:pt idx="21">
                  <c:v>Brasil</c:v>
                </c:pt>
              </c:strCache>
            </c:strRef>
          </c:cat>
          <c:val>
            <c:numRef>
              <c:f>Hoja1!$C$6:$C$27</c:f>
              <c:numCache>
                <c:formatCode>General</c:formatCode>
                <c:ptCount val="22"/>
                <c:pt idx="0">
                  <c:v>52.1</c:v>
                </c:pt>
                <c:pt idx="1">
                  <c:v>49.1</c:v>
                </c:pt>
                <c:pt idx="2">
                  <c:v>43.15</c:v>
                </c:pt>
                <c:pt idx="3">
                  <c:v>42.1</c:v>
                </c:pt>
                <c:pt idx="4">
                  <c:v>42.1</c:v>
                </c:pt>
                <c:pt idx="5">
                  <c:v>38.85</c:v>
                </c:pt>
                <c:pt idx="6">
                  <c:v>37.479999999999997</c:v>
                </c:pt>
                <c:pt idx="7">
                  <c:v>36.5</c:v>
                </c:pt>
                <c:pt idx="8">
                  <c:v>35.549999999999997</c:v>
                </c:pt>
                <c:pt idx="9">
                  <c:v>26.15</c:v>
                </c:pt>
                <c:pt idx="10">
                  <c:v>25.21</c:v>
                </c:pt>
                <c:pt idx="11">
                  <c:v>24.9</c:v>
                </c:pt>
                <c:pt idx="12">
                  <c:v>24.15</c:v>
                </c:pt>
                <c:pt idx="13">
                  <c:v>23.51</c:v>
                </c:pt>
                <c:pt idx="14">
                  <c:v>19.850000000000001</c:v>
                </c:pt>
                <c:pt idx="15">
                  <c:v>18.86</c:v>
                </c:pt>
                <c:pt idx="16">
                  <c:v>14.9</c:v>
                </c:pt>
                <c:pt idx="17">
                  <c:v>13.97</c:v>
                </c:pt>
                <c:pt idx="18">
                  <c:v>13.45</c:v>
                </c:pt>
                <c:pt idx="19">
                  <c:v>10.51</c:v>
                </c:pt>
                <c:pt idx="20">
                  <c:v>10.41</c:v>
                </c:pt>
                <c:pt idx="21">
                  <c:v>8.76</c:v>
                </c:pt>
              </c:numCache>
            </c:numRef>
          </c:val>
          <c:smooth val="0"/>
          <c:extLst xmlns:c16r2="http://schemas.microsoft.com/office/drawing/2015/06/chart">
            <c:ext xmlns:c16="http://schemas.microsoft.com/office/drawing/2014/chart" uri="{C3380CC4-5D6E-409C-BE32-E72D297353CC}">
              <c16:uniqueId val="{00000001-17C0-43F6-8442-19B96E657C61}"/>
            </c:ext>
          </c:extLst>
        </c:ser>
        <c:dLbls>
          <c:showLegendKey val="0"/>
          <c:showVal val="0"/>
          <c:showCatName val="0"/>
          <c:showSerName val="0"/>
          <c:showPercent val="0"/>
          <c:showBubbleSize val="0"/>
        </c:dLbls>
        <c:marker val="1"/>
        <c:smooth val="0"/>
        <c:axId val="197383408"/>
        <c:axId val="197376744"/>
      </c:lineChart>
      <c:catAx>
        <c:axId val="194175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197377528"/>
        <c:crosses val="autoZero"/>
        <c:auto val="1"/>
        <c:lblAlgn val="ctr"/>
        <c:lblOffset val="100"/>
        <c:noMultiLvlLbl val="0"/>
      </c:catAx>
      <c:valAx>
        <c:axId val="1973775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194175816"/>
        <c:crosses val="autoZero"/>
        <c:crossBetween val="between"/>
      </c:valAx>
      <c:valAx>
        <c:axId val="197376744"/>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197383408"/>
        <c:crosses val="max"/>
        <c:crossBetween val="between"/>
      </c:valAx>
      <c:catAx>
        <c:axId val="197383408"/>
        <c:scaling>
          <c:orientation val="minMax"/>
        </c:scaling>
        <c:delete val="1"/>
        <c:axPos val="b"/>
        <c:numFmt formatCode="General" sourceLinked="1"/>
        <c:majorTickMark val="none"/>
        <c:minorTickMark val="none"/>
        <c:tickLblPos val="nextTo"/>
        <c:crossAx val="197376744"/>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A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Importaciones com % del PBI en 2007 y 2017</a:t>
            </a:r>
          </a:p>
        </c:rich>
      </c:tx>
      <c:layout/>
      <c:overlay val="0"/>
      <c:spPr>
        <a:noFill/>
        <a:ln>
          <a:noFill/>
        </a:ln>
        <a:effectLst/>
      </c:spPr>
    </c:title>
    <c:autoTitleDeleted val="0"/>
    <c:plotArea>
      <c:layout/>
      <c:barChart>
        <c:barDir val="col"/>
        <c:grouping val="clustered"/>
        <c:varyColors val="0"/>
        <c:ser>
          <c:idx val="0"/>
          <c:order val="0"/>
          <c:tx>
            <c:strRef>
              <c:f>Hoja1!$K$39</c:f>
              <c:strCache>
                <c:ptCount val="1"/>
                <c:pt idx="0">
                  <c:v>Importaciones como % del PBI 2007</c:v>
                </c:pt>
              </c:strCache>
            </c:strRef>
          </c:tx>
          <c:spPr>
            <a:solidFill>
              <a:schemeClr val="accent1"/>
            </a:solidFill>
            <a:ln>
              <a:noFill/>
            </a:ln>
            <a:effectLst/>
          </c:spPr>
          <c:invertIfNegative val="0"/>
          <c:cat>
            <c:strRef>
              <c:f>Hoja1!$J$40:$J$61</c:f>
              <c:strCache>
                <c:ptCount val="22"/>
                <c:pt idx="0">
                  <c:v>Argentina</c:v>
                </c:pt>
                <c:pt idx="1">
                  <c:v>Bolivia</c:v>
                </c:pt>
                <c:pt idx="2">
                  <c:v>Brasil</c:v>
                </c:pt>
                <c:pt idx="3">
                  <c:v>Chile</c:v>
                </c:pt>
                <c:pt idx="4">
                  <c:v>Colombia</c:v>
                </c:pt>
                <c:pt idx="5">
                  <c:v>Costa Rica</c:v>
                </c:pt>
                <c:pt idx="6">
                  <c:v>Cuba</c:v>
                </c:pt>
                <c:pt idx="7">
                  <c:v>Rep. Dominicana</c:v>
                </c:pt>
                <c:pt idx="8">
                  <c:v>Ecuador</c:v>
                </c:pt>
                <c:pt idx="9">
                  <c:v>Guatemala</c:v>
                </c:pt>
                <c:pt idx="10">
                  <c:v>Guyana</c:v>
                </c:pt>
                <c:pt idx="11">
                  <c:v>Honduras</c:v>
                </c:pt>
                <c:pt idx="12">
                  <c:v>Haiti</c:v>
                </c:pt>
                <c:pt idx="13">
                  <c:v>Jamaica</c:v>
                </c:pt>
                <c:pt idx="14">
                  <c:v>Mexico</c:v>
                </c:pt>
                <c:pt idx="15">
                  <c:v>Nicaragua</c:v>
                </c:pt>
                <c:pt idx="16">
                  <c:v>Panama</c:v>
                </c:pt>
                <c:pt idx="17">
                  <c:v>Peru</c:v>
                </c:pt>
                <c:pt idx="18">
                  <c:v>Paraguay</c:v>
                </c:pt>
                <c:pt idx="19">
                  <c:v>El Salvador</c:v>
                </c:pt>
                <c:pt idx="20">
                  <c:v>Uruguay</c:v>
                </c:pt>
                <c:pt idx="21">
                  <c:v>Venezuela</c:v>
                </c:pt>
              </c:strCache>
            </c:strRef>
          </c:cat>
          <c:val>
            <c:numRef>
              <c:f>Hoja1!$K$40:$K$61</c:f>
              <c:numCache>
                <c:formatCode>General</c:formatCode>
                <c:ptCount val="22"/>
                <c:pt idx="0">
                  <c:v>15.55</c:v>
                </c:pt>
                <c:pt idx="1">
                  <c:v>27.13</c:v>
                </c:pt>
                <c:pt idx="2">
                  <c:v>9.07</c:v>
                </c:pt>
                <c:pt idx="3">
                  <c:v>27.19</c:v>
                </c:pt>
                <c:pt idx="4">
                  <c:v>15.86</c:v>
                </c:pt>
                <c:pt idx="5">
                  <c:v>48.23</c:v>
                </c:pt>
                <c:pt idx="6">
                  <c:v>18.579999999999998</c:v>
                </c:pt>
                <c:pt idx="7">
                  <c:v>30.79</c:v>
                </c:pt>
                <c:pt idx="8">
                  <c:v>27.24</c:v>
                </c:pt>
                <c:pt idx="9">
                  <c:v>39.799999999999997</c:v>
                </c:pt>
                <c:pt idx="10">
                  <c:v>60.85</c:v>
                </c:pt>
                <c:pt idx="11">
                  <c:v>72.400000000000006</c:v>
                </c:pt>
                <c:pt idx="12">
                  <c:v>28.57</c:v>
                </c:pt>
                <c:pt idx="13">
                  <c:v>53.51</c:v>
                </c:pt>
                <c:pt idx="14">
                  <c:v>27.82</c:v>
                </c:pt>
                <c:pt idx="15">
                  <c:v>53.74</c:v>
                </c:pt>
                <c:pt idx="16">
                  <c:v>60.63</c:v>
                </c:pt>
                <c:pt idx="17">
                  <c:v>19.93</c:v>
                </c:pt>
                <c:pt idx="18">
                  <c:v>42.47</c:v>
                </c:pt>
                <c:pt idx="19">
                  <c:v>43.87</c:v>
                </c:pt>
                <c:pt idx="20">
                  <c:v>23.99</c:v>
                </c:pt>
                <c:pt idx="21">
                  <c:v>20.78</c:v>
                </c:pt>
              </c:numCache>
            </c:numRef>
          </c:val>
          <c:extLst xmlns:c16r2="http://schemas.microsoft.com/office/drawing/2015/06/chart">
            <c:ext xmlns:c16="http://schemas.microsoft.com/office/drawing/2014/chart" uri="{C3380CC4-5D6E-409C-BE32-E72D297353CC}">
              <c16:uniqueId val="{00000000-1341-48CB-8A93-B60D9F0D722E}"/>
            </c:ext>
          </c:extLst>
        </c:ser>
        <c:ser>
          <c:idx val="1"/>
          <c:order val="1"/>
          <c:tx>
            <c:strRef>
              <c:f>Hoja1!$L$39</c:f>
              <c:strCache>
                <c:ptCount val="1"/>
                <c:pt idx="0">
                  <c:v>Importaciones 2017 como % del PBI</c:v>
                </c:pt>
              </c:strCache>
            </c:strRef>
          </c:tx>
          <c:spPr>
            <a:solidFill>
              <a:schemeClr val="accent2"/>
            </a:solidFill>
            <a:ln>
              <a:noFill/>
            </a:ln>
            <a:effectLst/>
          </c:spPr>
          <c:invertIfNegative val="0"/>
          <c:cat>
            <c:strRef>
              <c:f>Hoja1!$J$40:$J$61</c:f>
              <c:strCache>
                <c:ptCount val="22"/>
                <c:pt idx="0">
                  <c:v>Argentina</c:v>
                </c:pt>
                <c:pt idx="1">
                  <c:v>Bolivia</c:v>
                </c:pt>
                <c:pt idx="2">
                  <c:v>Brasil</c:v>
                </c:pt>
                <c:pt idx="3">
                  <c:v>Chile</c:v>
                </c:pt>
                <c:pt idx="4">
                  <c:v>Colombia</c:v>
                </c:pt>
                <c:pt idx="5">
                  <c:v>Costa Rica</c:v>
                </c:pt>
                <c:pt idx="6">
                  <c:v>Cuba</c:v>
                </c:pt>
                <c:pt idx="7">
                  <c:v>Rep. Dominicana</c:v>
                </c:pt>
                <c:pt idx="8">
                  <c:v>Ecuador</c:v>
                </c:pt>
                <c:pt idx="9">
                  <c:v>Guatemala</c:v>
                </c:pt>
                <c:pt idx="10">
                  <c:v>Guyana</c:v>
                </c:pt>
                <c:pt idx="11">
                  <c:v>Honduras</c:v>
                </c:pt>
                <c:pt idx="12">
                  <c:v>Haiti</c:v>
                </c:pt>
                <c:pt idx="13">
                  <c:v>Jamaica</c:v>
                </c:pt>
                <c:pt idx="14">
                  <c:v>Mexico</c:v>
                </c:pt>
                <c:pt idx="15">
                  <c:v>Nicaragua</c:v>
                </c:pt>
                <c:pt idx="16">
                  <c:v>Panama</c:v>
                </c:pt>
                <c:pt idx="17">
                  <c:v>Peru</c:v>
                </c:pt>
                <c:pt idx="18">
                  <c:v>Paraguay</c:v>
                </c:pt>
                <c:pt idx="19">
                  <c:v>El Salvador</c:v>
                </c:pt>
                <c:pt idx="20">
                  <c:v>Uruguay</c:v>
                </c:pt>
                <c:pt idx="21">
                  <c:v>Venezuela</c:v>
                </c:pt>
              </c:strCache>
            </c:strRef>
          </c:cat>
          <c:val>
            <c:numRef>
              <c:f>Hoja1!$L$40:$L$61</c:f>
              <c:numCache>
                <c:formatCode>General</c:formatCode>
                <c:ptCount val="22"/>
                <c:pt idx="0">
                  <c:v>10.51</c:v>
                </c:pt>
                <c:pt idx="1">
                  <c:v>24.9</c:v>
                </c:pt>
                <c:pt idx="2">
                  <c:v>8.76</c:v>
                </c:pt>
                <c:pt idx="3">
                  <c:v>23.51</c:v>
                </c:pt>
                <c:pt idx="4">
                  <c:v>14.9</c:v>
                </c:pt>
                <c:pt idx="5">
                  <c:v>26.15</c:v>
                </c:pt>
                <c:pt idx="6">
                  <c:v>13.45</c:v>
                </c:pt>
                <c:pt idx="7">
                  <c:v>24.15</c:v>
                </c:pt>
                <c:pt idx="8">
                  <c:v>19.850000000000001</c:v>
                </c:pt>
                <c:pt idx="9">
                  <c:v>25.21</c:v>
                </c:pt>
                <c:pt idx="10">
                  <c:v>42.1</c:v>
                </c:pt>
                <c:pt idx="11">
                  <c:v>42.1</c:v>
                </c:pt>
                <c:pt idx="12">
                  <c:v>49.1</c:v>
                </c:pt>
                <c:pt idx="13">
                  <c:v>43.15</c:v>
                </c:pt>
                <c:pt idx="14">
                  <c:v>37.479999999999997</c:v>
                </c:pt>
                <c:pt idx="15">
                  <c:v>52.1</c:v>
                </c:pt>
                <c:pt idx="16">
                  <c:v>35.549999999999997</c:v>
                </c:pt>
                <c:pt idx="17">
                  <c:v>38.85</c:v>
                </c:pt>
                <c:pt idx="18">
                  <c:v>18.86</c:v>
                </c:pt>
                <c:pt idx="19">
                  <c:v>24.15</c:v>
                </c:pt>
                <c:pt idx="20">
                  <c:v>13.97</c:v>
                </c:pt>
                <c:pt idx="21">
                  <c:v>10.41</c:v>
                </c:pt>
              </c:numCache>
            </c:numRef>
          </c:val>
          <c:extLst xmlns:c16r2="http://schemas.microsoft.com/office/drawing/2015/06/chart">
            <c:ext xmlns:c16="http://schemas.microsoft.com/office/drawing/2014/chart" uri="{C3380CC4-5D6E-409C-BE32-E72D297353CC}">
              <c16:uniqueId val="{00000001-1341-48CB-8A93-B60D9F0D722E}"/>
            </c:ext>
          </c:extLst>
        </c:ser>
        <c:dLbls>
          <c:showLegendKey val="0"/>
          <c:showVal val="0"/>
          <c:showCatName val="0"/>
          <c:showSerName val="0"/>
          <c:showPercent val="0"/>
          <c:showBubbleSize val="0"/>
        </c:dLbls>
        <c:gapWidth val="219"/>
        <c:overlap val="-27"/>
        <c:axId val="197378704"/>
        <c:axId val="197382232"/>
      </c:barChart>
      <c:catAx>
        <c:axId val="19737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197382232"/>
        <c:crosses val="autoZero"/>
        <c:auto val="1"/>
        <c:lblAlgn val="ctr"/>
        <c:lblOffset val="100"/>
        <c:noMultiLvlLbl val="0"/>
      </c:catAx>
      <c:valAx>
        <c:axId val="197382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1973787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AR"/>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3833</Words>
  <Characters>21084</Characters>
  <Application>Microsoft Office Word</Application>
  <DocSecurity>4</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dc:creator>
  <cp:lastModifiedBy>laura</cp:lastModifiedBy>
  <cp:revision>2</cp:revision>
  <cp:lastPrinted>2018-07-31T14:44:00Z</cp:lastPrinted>
  <dcterms:created xsi:type="dcterms:W3CDTF">2018-07-31T15:38:00Z</dcterms:created>
  <dcterms:modified xsi:type="dcterms:W3CDTF">2018-07-31T15:38:00Z</dcterms:modified>
</cp:coreProperties>
</file>